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640" w:rsidRDefault="001D5640" w:rsidP="001D5640">
      <w:pPr>
        <w:pStyle w:val="Titolo1"/>
      </w:pPr>
      <w:r>
        <w:t>LEGHE METALLICHE</w:t>
      </w:r>
    </w:p>
    <w:p w:rsidR="001D5640" w:rsidRPr="001D5640" w:rsidRDefault="001D5640" w:rsidP="001D5640">
      <w:r w:rsidRPr="001D5640">
        <w:t>L'analisi seguente evidenzia i parametri critici per la scelta del materiale, bilanciando prestazioni meccaniche, vincoli di massa e fattibilità tecnologica.</w:t>
      </w:r>
    </w:p>
    <w:tbl>
      <w:tblPr>
        <w:tblStyle w:val="Elencochiaro-Colore11"/>
        <w:tblW w:w="0" w:type="auto"/>
        <w:tblCellMar>
          <w:top w:w="113" w:type="dxa"/>
          <w:bottom w:w="113" w:type="dxa"/>
        </w:tblCellMar>
        <w:tblLook w:val="04A0"/>
      </w:tblPr>
      <w:tblGrid>
        <w:gridCol w:w="1582"/>
        <w:gridCol w:w="3048"/>
        <w:gridCol w:w="2991"/>
        <w:gridCol w:w="3214"/>
      </w:tblGrid>
      <w:tr w:rsidR="001D5640" w:rsidRPr="001D5640" w:rsidTr="001C086C">
        <w:trPr>
          <w:cnfStyle w:val="100000000000"/>
        </w:trPr>
        <w:tc>
          <w:tcPr>
            <w:cnfStyle w:val="001000000000"/>
            <w:tcW w:w="0" w:type="auto"/>
            <w:shd w:val="clear" w:color="auto" w:fill="D9D9D9" w:themeFill="background1" w:themeFillShade="D9"/>
            <w:hideMark/>
          </w:tcPr>
          <w:p w:rsidR="001D5640" w:rsidRPr="001D5640" w:rsidRDefault="001D5640" w:rsidP="001D5640">
            <w:pPr>
              <w:rPr>
                <w:color w:val="000000" w:themeColor="text1"/>
              </w:rPr>
            </w:pPr>
            <w:r w:rsidRPr="001D5640">
              <w:rPr>
                <w:color w:val="000000" w:themeColor="text1"/>
              </w:rPr>
              <w:t>Parametro / Caratteristica</w:t>
            </w:r>
          </w:p>
        </w:tc>
        <w:tc>
          <w:tcPr>
            <w:tcW w:w="0" w:type="auto"/>
            <w:shd w:val="clear" w:color="auto" w:fill="D9D9D9" w:themeFill="background1" w:themeFillShade="D9"/>
            <w:hideMark/>
          </w:tcPr>
          <w:p w:rsidR="001D5640" w:rsidRPr="001D5640" w:rsidRDefault="001D5640" w:rsidP="001D5640">
            <w:pPr>
              <w:cnfStyle w:val="100000000000"/>
              <w:rPr>
                <w:color w:val="000000" w:themeColor="text1"/>
              </w:rPr>
            </w:pPr>
            <w:r w:rsidRPr="001D5640">
              <w:rPr>
                <w:color w:val="000000" w:themeColor="text1"/>
              </w:rPr>
              <w:t>Acciai (Comuni, Speciali, Inox)</w:t>
            </w:r>
          </w:p>
        </w:tc>
        <w:tc>
          <w:tcPr>
            <w:tcW w:w="2991" w:type="dxa"/>
            <w:shd w:val="clear" w:color="auto" w:fill="D9D9D9" w:themeFill="background1" w:themeFillShade="D9"/>
            <w:hideMark/>
          </w:tcPr>
          <w:p w:rsidR="001D5640" w:rsidRPr="001D5640" w:rsidRDefault="001D5640" w:rsidP="001D5640">
            <w:pPr>
              <w:cnfStyle w:val="100000000000"/>
              <w:rPr>
                <w:color w:val="000000" w:themeColor="text1"/>
              </w:rPr>
            </w:pPr>
            <w:r w:rsidRPr="001D5640">
              <w:rPr>
                <w:color w:val="000000" w:themeColor="text1"/>
              </w:rPr>
              <w:t>Leghe di Alluminio (es. Anticorodal, Ergal)</w:t>
            </w:r>
          </w:p>
        </w:tc>
        <w:tc>
          <w:tcPr>
            <w:tcW w:w="3214" w:type="dxa"/>
            <w:shd w:val="clear" w:color="auto" w:fill="D9D9D9" w:themeFill="background1" w:themeFillShade="D9"/>
            <w:hideMark/>
          </w:tcPr>
          <w:p w:rsidR="001D5640" w:rsidRPr="001D5640" w:rsidRDefault="001D5640" w:rsidP="001D5640">
            <w:pPr>
              <w:cnfStyle w:val="100000000000"/>
              <w:rPr>
                <w:color w:val="000000" w:themeColor="text1"/>
              </w:rPr>
            </w:pPr>
            <w:r w:rsidRPr="001D5640">
              <w:rPr>
                <w:color w:val="000000" w:themeColor="text1"/>
              </w:rPr>
              <w:t>Leghe di Titanio (es. Ti-6Al-4V)</w:t>
            </w:r>
          </w:p>
        </w:tc>
      </w:tr>
      <w:tr w:rsidR="001D5640" w:rsidRPr="001D5640" w:rsidTr="001C086C">
        <w:trPr>
          <w:cnfStyle w:val="000000100000"/>
        </w:trPr>
        <w:tc>
          <w:tcPr>
            <w:cnfStyle w:val="001000000000"/>
            <w:tcW w:w="0" w:type="auto"/>
            <w:hideMark/>
          </w:tcPr>
          <w:p w:rsidR="001D5640" w:rsidRPr="001D5640" w:rsidRDefault="001D5640" w:rsidP="001D5640">
            <w:r w:rsidRPr="001D5640">
              <w:t xml:space="preserve">Densità </w:t>
            </w:r>
          </w:p>
        </w:tc>
        <w:tc>
          <w:tcPr>
            <w:tcW w:w="0" w:type="auto"/>
            <w:hideMark/>
          </w:tcPr>
          <w:p w:rsidR="001D5640" w:rsidRPr="001D5640" w:rsidRDefault="001D5640" w:rsidP="001D5640">
            <w:pPr>
              <w:cnfStyle w:val="000000100000"/>
            </w:pPr>
            <w:r w:rsidRPr="001D5640">
              <w:t xml:space="preserve">~7.85 </w:t>
            </w:r>
            <w:r>
              <w:t>g/cm3</w:t>
            </w:r>
            <w:r w:rsidRPr="001D5640">
              <w:t xml:space="preserve"> (Alta)</w:t>
            </w:r>
          </w:p>
        </w:tc>
        <w:tc>
          <w:tcPr>
            <w:tcW w:w="2991" w:type="dxa"/>
            <w:hideMark/>
          </w:tcPr>
          <w:p w:rsidR="001D5640" w:rsidRPr="001D5640" w:rsidRDefault="001D5640" w:rsidP="001D5640">
            <w:pPr>
              <w:cnfStyle w:val="000000100000"/>
            </w:pPr>
            <w:r w:rsidRPr="001D5640">
              <w:t xml:space="preserve">~2.70 </w:t>
            </w:r>
            <w:r>
              <w:t>g/cm3</w:t>
            </w:r>
            <w:r w:rsidRPr="001D5640">
              <w:t xml:space="preserve"> (Bassa)</w:t>
            </w:r>
          </w:p>
        </w:tc>
        <w:tc>
          <w:tcPr>
            <w:tcW w:w="3214" w:type="dxa"/>
            <w:hideMark/>
          </w:tcPr>
          <w:p w:rsidR="001D5640" w:rsidRPr="001D5640" w:rsidRDefault="001D5640" w:rsidP="001D5640">
            <w:pPr>
              <w:cnfStyle w:val="000000100000"/>
            </w:pPr>
            <w:r w:rsidRPr="001D5640">
              <w:t xml:space="preserve">~4.50 </w:t>
            </w:r>
            <w:r>
              <w:t>g/cm3</w:t>
            </w:r>
            <w:r w:rsidRPr="001D5640">
              <w:t xml:space="preserve"> (Media)</w:t>
            </w:r>
          </w:p>
        </w:tc>
      </w:tr>
      <w:tr w:rsidR="001D5640" w:rsidRPr="001D5640" w:rsidTr="001C086C">
        <w:tc>
          <w:tcPr>
            <w:cnfStyle w:val="001000000000"/>
            <w:tcW w:w="0" w:type="auto"/>
            <w:hideMark/>
          </w:tcPr>
          <w:p w:rsidR="001D5640" w:rsidRPr="001D5640" w:rsidRDefault="001D5640" w:rsidP="001D5640">
            <w:r>
              <w:t xml:space="preserve">Resistenza a trazione </w:t>
            </w:r>
            <w:r w:rsidRPr="001D5640">
              <w:t>R_m</w:t>
            </w:r>
          </w:p>
        </w:tc>
        <w:tc>
          <w:tcPr>
            <w:tcW w:w="0" w:type="auto"/>
            <w:hideMark/>
          </w:tcPr>
          <w:p w:rsidR="001D5640" w:rsidRPr="001D5640" w:rsidRDefault="001D5640" w:rsidP="001D5640">
            <w:pPr>
              <w:cnfStyle w:val="000000000000"/>
            </w:pPr>
            <w:r w:rsidRPr="001D5640">
              <w:t xml:space="preserve">400 - 2000+ MPa </w:t>
            </w:r>
            <w:r>
              <w:br/>
            </w:r>
            <w:r w:rsidRPr="001D5640">
              <w:t>(Eccezionale nei legati da bonifica)</w:t>
            </w:r>
          </w:p>
        </w:tc>
        <w:tc>
          <w:tcPr>
            <w:tcW w:w="2991" w:type="dxa"/>
            <w:hideMark/>
          </w:tcPr>
          <w:p w:rsidR="001D5640" w:rsidRPr="001D5640" w:rsidRDefault="001D5640" w:rsidP="001D5640">
            <w:pPr>
              <w:cnfStyle w:val="000000000000"/>
            </w:pPr>
            <w:r w:rsidRPr="001D5640">
              <w:t xml:space="preserve">100 - 600+ MPa </w:t>
            </w:r>
            <w:r w:rsidR="001C086C">
              <w:br/>
            </w:r>
            <w:r w:rsidRPr="001D5640">
              <w:t>(Media; ottima nelle serie 7000)</w:t>
            </w:r>
          </w:p>
        </w:tc>
        <w:tc>
          <w:tcPr>
            <w:tcW w:w="3214" w:type="dxa"/>
            <w:hideMark/>
          </w:tcPr>
          <w:p w:rsidR="001D5640" w:rsidRPr="001D5640" w:rsidRDefault="001D5640" w:rsidP="001D5640">
            <w:pPr>
              <w:cnfStyle w:val="000000000000"/>
            </w:pPr>
            <w:r w:rsidRPr="001D5640">
              <w:t>300 - 1400+ MPa (Alta)</w:t>
            </w:r>
          </w:p>
        </w:tc>
      </w:tr>
      <w:tr w:rsidR="001D5640" w:rsidRPr="001D5640" w:rsidTr="001C086C">
        <w:trPr>
          <w:cnfStyle w:val="000000100000"/>
        </w:trPr>
        <w:tc>
          <w:tcPr>
            <w:cnfStyle w:val="001000000000"/>
            <w:tcW w:w="0" w:type="auto"/>
            <w:hideMark/>
          </w:tcPr>
          <w:p w:rsidR="001D5640" w:rsidRPr="001D5640" w:rsidRDefault="001D5640" w:rsidP="001D5640">
            <w:r w:rsidRPr="001D5640">
              <w:t>Modulo elastico E</w:t>
            </w:r>
          </w:p>
        </w:tc>
        <w:tc>
          <w:tcPr>
            <w:tcW w:w="0" w:type="auto"/>
            <w:hideMark/>
          </w:tcPr>
          <w:p w:rsidR="001D5640" w:rsidRPr="001D5640" w:rsidRDefault="001D5640" w:rsidP="001D5640">
            <w:pPr>
              <w:cnfStyle w:val="000000100000"/>
            </w:pPr>
            <w:r w:rsidRPr="001D5640">
              <w:t xml:space="preserve">~210 GPa </w:t>
            </w:r>
            <w:r>
              <w:br/>
            </w:r>
            <w:r w:rsidRPr="001D5640">
              <w:t>(Elevata rigidezza strutturale)</w:t>
            </w:r>
          </w:p>
        </w:tc>
        <w:tc>
          <w:tcPr>
            <w:tcW w:w="2991" w:type="dxa"/>
            <w:hideMark/>
          </w:tcPr>
          <w:p w:rsidR="001D5640" w:rsidRPr="001D5640" w:rsidRDefault="001D5640" w:rsidP="008E6CD0">
            <w:pPr>
              <w:cnfStyle w:val="000000100000"/>
            </w:pPr>
            <w:r w:rsidRPr="001D5640">
              <w:t xml:space="preserve">~70 GPa </w:t>
            </w:r>
            <w:r w:rsidR="008E6CD0">
              <w:br/>
              <w:t>(Bassa rigidezza</w:t>
            </w:r>
            <w:r w:rsidRPr="001D5640">
              <w:t>)</w:t>
            </w:r>
          </w:p>
        </w:tc>
        <w:tc>
          <w:tcPr>
            <w:tcW w:w="3214" w:type="dxa"/>
            <w:hideMark/>
          </w:tcPr>
          <w:p w:rsidR="001D5640" w:rsidRPr="001D5640" w:rsidRDefault="001D5640" w:rsidP="001D5640">
            <w:pPr>
              <w:cnfStyle w:val="000000100000"/>
            </w:pPr>
            <w:r w:rsidRPr="001D5640">
              <w:t xml:space="preserve">~110 GPa </w:t>
            </w:r>
            <w:r w:rsidR="008E6CD0">
              <w:br/>
            </w:r>
            <w:r w:rsidRPr="001D5640">
              <w:t>(Rigidezza intermedia)</w:t>
            </w:r>
          </w:p>
        </w:tc>
      </w:tr>
      <w:tr w:rsidR="001D5640" w:rsidRPr="001D5640" w:rsidTr="001C086C">
        <w:tc>
          <w:tcPr>
            <w:cnfStyle w:val="001000000000"/>
            <w:tcW w:w="0" w:type="auto"/>
            <w:hideMark/>
          </w:tcPr>
          <w:p w:rsidR="001D5640" w:rsidRPr="001D5640" w:rsidRDefault="001D5640" w:rsidP="001D5640">
            <w:r w:rsidRPr="001D5640">
              <w:t>Resistenza / Peso</w:t>
            </w:r>
          </w:p>
        </w:tc>
        <w:tc>
          <w:tcPr>
            <w:tcW w:w="0" w:type="auto"/>
            <w:hideMark/>
          </w:tcPr>
          <w:p w:rsidR="001D5640" w:rsidRPr="001D5640" w:rsidRDefault="001D5640" w:rsidP="001D5640">
            <w:pPr>
              <w:cnfStyle w:val="000000000000"/>
            </w:pPr>
            <w:r w:rsidRPr="001D5640">
              <w:t>Medio-Basso</w:t>
            </w:r>
          </w:p>
        </w:tc>
        <w:tc>
          <w:tcPr>
            <w:tcW w:w="2991" w:type="dxa"/>
            <w:hideMark/>
          </w:tcPr>
          <w:p w:rsidR="001D5640" w:rsidRPr="001D5640" w:rsidRDefault="001D5640" w:rsidP="001D5640">
            <w:pPr>
              <w:cnfStyle w:val="000000000000"/>
            </w:pPr>
            <w:r w:rsidRPr="001D5640">
              <w:t>Alto</w:t>
            </w:r>
          </w:p>
        </w:tc>
        <w:tc>
          <w:tcPr>
            <w:tcW w:w="3214" w:type="dxa"/>
            <w:hideMark/>
          </w:tcPr>
          <w:p w:rsidR="001D5640" w:rsidRPr="001D5640" w:rsidRDefault="001D5640" w:rsidP="001D5640">
            <w:pPr>
              <w:cnfStyle w:val="000000000000"/>
            </w:pPr>
            <w:r w:rsidRPr="001D5640">
              <w:t>Altissimo</w:t>
            </w:r>
          </w:p>
        </w:tc>
      </w:tr>
      <w:tr w:rsidR="001D5640" w:rsidRPr="001D5640" w:rsidTr="001C086C">
        <w:trPr>
          <w:cnfStyle w:val="000000100000"/>
        </w:trPr>
        <w:tc>
          <w:tcPr>
            <w:cnfStyle w:val="001000000000"/>
            <w:tcW w:w="0" w:type="auto"/>
            <w:hideMark/>
          </w:tcPr>
          <w:p w:rsidR="001D5640" w:rsidRPr="001D5640" w:rsidRDefault="001D5640" w:rsidP="001D5640">
            <w:r w:rsidRPr="001D5640">
              <w:t>Durezza (Trattabilità)</w:t>
            </w:r>
          </w:p>
        </w:tc>
        <w:tc>
          <w:tcPr>
            <w:tcW w:w="0" w:type="auto"/>
            <w:hideMark/>
          </w:tcPr>
          <w:p w:rsidR="001D5640" w:rsidRPr="001D5640" w:rsidRDefault="001D5640" w:rsidP="001D5640">
            <w:pPr>
              <w:cnfStyle w:val="000000100000"/>
            </w:pPr>
            <w:r w:rsidRPr="001D5640">
              <w:t xml:space="preserve">Elevata </w:t>
            </w:r>
            <w:r>
              <w:br/>
            </w:r>
            <w:r w:rsidRPr="001D5640">
              <w:t>(può superare 60 HRC con tempra o cementazione)</w:t>
            </w:r>
          </w:p>
        </w:tc>
        <w:tc>
          <w:tcPr>
            <w:tcW w:w="2991" w:type="dxa"/>
            <w:hideMark/>
          </w:tcPr>
          <w:p w:rsidR="001D5640" w:rsidRPr="001D5640" w:rsidRDefault="001D5640" w:rsidP="001D5640">
            <w:pPr>
              <w:cnfStyle w:val="000000100000"/>
            </w:pPr>
            <w:r w:rsidRPr="001D5640">
              <w:t xml:space="preserve">Bassa/Media </w:t>
            </w:r>
            <w:r>
              <w:br/>
            </w:r>
            <w:r w:rsidRPr="001D5640">
              <w:t>(migliorabile tramite invecchiamento e anodizzazione dura)</w:t>
            </w:r>
          </w:p>
        </w:tc>
        <w:tc>
          <w:tcPr>
            <w:tcW w:w="3214" w:type="dxa"/>
            <w:hideMark/>
          </w:tcPr>
          <w:p w:rsidR="001D5640" w:rsidRPr="001D5640" w:rsidRDefault="001D5640" w:rsidP="001D5640">
            <w:pPr>
              <w:cnfStyle w:val="000000100000"/>
            </w:pPr>
            <w:r w:rsidRPr="001D5640">
              <w:t xml:space="preserve">Media/Alta </w:t>
            </w:r>
            <w:r>
              <w:br/>
            </w:r>
            <w:r w:rsidRPr="001D5640">
              <w:t>(~35-40 HRC, suscettibile a indurimento superficiale)</w:t>
            </w:r>
          </w:p>
        </w:tc>
      </w:tr>
      <w:tr w:rsidR="001D5640" w:rsidRPr="001D5640" w:rsidTr="001C086C">
        <w:tc>
          <w:tcPr>
            <w:cnfStyle w:val="001000000000"/>
            <w:tcW w:w="0" w:type="auto"/>
            <w:hideMark/>
          </w:tcPr>
          <w:p w:rsidR="001D5640" w:rsidRPr="001D5640" w:rsidRDefault="001D5640" w:rsidP="001D5640">
            <w:r w:rsidRPr="001D5640">
              <w:t>Resistenza a fatica</w:t>
            </w:r>
          </w:p>
        </w:tc>
        <w:tc>
          <w:tcPr>
            <w:tcW w:w="0" w:type="auto"/>
            <w:hideMark/>
          </w:tcPr>
          <w:p w:rsidR="001D5640" w:rsidRPr="001D5640" w:rsidRDefault="001D5640" w:rsidP="001D5640">
            <w:pPr>
              <w:cnfStyle w:val="000000000000"/>
            </w:pPr>
            <w:r w:rsidRPr="001D5640">
              <w:t>Eccellente (presenta un vero limite di fatica definito)</w:t>
            </w:r>
          </w:p>
        </w:tc>
        <w:tc>
          <w:tcPr>
            <w:tcW w:w="2991" w:type="dxa"/>
            <w:hideMark/>
          </w:tcPr>
          <w:p w:rsidR="001D5640" w:rsidRPr="001D5640" w:rsidRDefault="001D5640" w:rsidP="001D5640">
            <w:pPr>
              <w:cnfStyle w:val="000000000000"/>
            </w:pPr>
            <w:r w:rsidRPr="001D5640">
              <w:t>Discreta (assenza di limite di fatica asintotico)</w:t>
            </w:r>
          </w:p>
        </w:tc>
        <w:tc>
          <w:tcPr>
            <w:tcW w:w="3214" w:type="dxa"/>
            <w:hideMark/>
          </w:tcPr>
          <w:p w:rsidR="001D5640" w:rsidRPr="001D5640" w:rsidRDefault="001D5640" w:rsidP="001D5640">
            <w:pPr>
              <w:cnfStyle w:val="000000000000"/>
            </w:pPr>
            <w:r w:rsidRPr="001D5640">
              <w:t>Ottima</w:t>
            </w:r>
          </w:p>
        </w:tc>
      </w:tr>
      <w:tr w:rsidR="001D5640" w:rsidRPr="001D5640" w:rsidTr="001C086C">
        <w:trPr>
          <w:cnfStyle w:val="000000100000"/>
        </w:trPr>
        <w:tc>
          <w:tcPr>
            <w:cnfStyle w:val="001000000000"/>
            <w:tcW w:w="0" w:type="auto"/>
            <w:hideMark/>
          </w:tcPr>
          <w:p w:rsidR="001D5640" w:rsidRPr="001D5640" w:rsidRDefault="001D5640" w:rsidP="001D5640">
            <w:r w:rsidRPr="001D5640">
              <w:t>Temperatura max esercizio</w:t>
            </w:r>
          </w:p>
        </w:tc>
        <w:tc>
          <w:tcPr>
            <w:tcW w:w="0" w:type="auto"/>
            <w:hideMark/>
          </w:tcPr>
          <w:p w:rsidR="001D5640" w:rsidRPr="001D5640" w:rsidRDefault="001D5640" w:rsidP="001D5640">
            <w:pPr>
              <w:cnfStyle w:val="000000100000"/>
            </w:pPr>
            <w:r w:rsidRPr="001D5640">
              <w:t xml:space="preserve">~500°C (basso legati). </w:t>
            </w:r>
            <w:r>
              <w:br/>
            </w:r>
            <w:r w:rsidRPr="001D5640">
              <w:t>&gt;1000°C (Inox e Superleghe)</w:t>
            </w:r>
          </w:p>
        </w:tc>
        <w:tc>
          <w:tcPr>
            <w:tcW w:w="2991" w:type="dxa"/>
            <w:hideMark/>
          </w:tcPr>
          <w:p w:rsidR="001D5640" w:rsidRPr="001D5640" w:rsidRDefault="001D5640" w:rsidP="001D5640">
            <w:pPr>
              <w:cnfStyle w:val="000000100000"/>
            </w:pPr>
            <w:r w:rsidRPr="001D5640">
              <w:t xml:space="preserve">~150-200°C </w:t>
            </w:r>
            <w:r>
              <w:br/>
            </w:r>
            <w:r w:rsidRPr="001D5640">
              <w:t>(decadimento drastico delle proprietà meccaniche)</w:t>
            </w:r>
          </w:p>
        </w:tc>
        <w:tc>
          <w:tcPr>
            <w:tcW w:w="3214" w:type="dxa"/>
            <w:hideMark/>
          </w:tcPr>
          <w:p w:rsidR="001D5640" w:rsidRPr="001D5640" w:rsidRDefault="001D5640" w:rsidP="001D5640">
            <w:pPr>
              <w:cnfStyle w:val="000000100000"/>
            </w:pPr>
            <w:r w:rsidRPr="001D5640">
              <w:t>~400-600°C</w:t>
            </w:r>
          </w:p>
        </w:tc>
      </w:tr>
      <w:tr w:rsidR="001D5640" w:rsidRPr="001D5640" w:rsidTr="001C086C">
        <w:tc>
          <w:tcPr>
            <w:cnfStyle w:val="001000000000"/>
            <w:tcW w:w="0" w:type="auto"/>
            <w:hideMark/>
          </w:tcPr>
          <w:p w:rsidR="001D5640" w:rsidRPr="001D5640" w:rsidRDefault="001D5640" w:rsidP="001D5640">
            <w:r w:rsidRPr="001D5640">
              <w:t>Lavorabilità (Macchine Utensili)</w:t>
            </w:r>
          </w:p>
        </w:tc>
        <w:tc>
          <w:tcPr>
            <w:tcW w:w="0" w:type="auto"/>
            <w:hideMark/>
          </w:tcPr>
          <w:p w:rsidR="001D5640" w:rsidRPr="001D5640" w:rsidRDefault="001D5640" w:rsidP="001D5640">
            <w:pPr>
              <w:cnfStyle w:val="000000000000"/>
            </w:pPr>
            <w:r w:rsidRPr="001D5640">
              <w:t xml:space="preserve">Buona </w:t>
            </w:r>
            <w:r w:rsidR="008E6CD0">
              <w:br/>
            </w:r>
            <w:r w:rsidRPr="001D5640">
              <w:t>(varia fortemente con % di carbonio e zolfo aggiunto)</w:t>
            </w:r>
          </w:p>
        </w:tc>
        <w:tc>
          <w:tcPr>
            <w:tcW w:w="2991" w:type="dxa"/>
            <w:hideMark/>
          </w:tcPr>
          <w:p w:rsidR="001D5640" w:rsidRPr="001D5640" w:rsidRDefault="001D5640" w:rsidP="001D5640">
            <w:pPr>
              <w:cnfStyle w:val="000000000000"/>
            </w:pPr>
            <w:r w:rsidRPr="001D5640">
              <w:t xml:space="preserve">Eccellente </w:t>
            </w:r>
            <w:r w:rsidR="008E6CD0">
              <w:br/>
            </w:r>
            <w:r w:rsidRPr="001D5640">
              <w:t>(permette velocità di taglio e avanzamenti molto elevati)</w:t>
            </w:r>
          </w:p>
        </w:tc>
        <w:tc>
          <w:tcPr>
            <w:tcW w:w="3214" w:type="dxa"/>
            <w:hideMark/>
          </w:tcPr>
          <w:p w:rsidR="001D5640" w:rsidRPr="001D5640" w:rsidRDefault="001D5640" w:rsidP="001D5640">
            <w:pPr>
              <w:cnfStyle w:val="000000000000"/>
            </w:pPr>
            <w:r w:rsidRPr="001D5640">
              <w:t xml:space="preserve">Difficile </w:t>
            </w:r>
            <w:r w:rsidR="008E6CD0">
              <w:br/>
            </w:r>
            <w:r w:rsidRPr="001D5640">
              <w:t>(bassa conducibilità termica genera surriscaldamento tagliente; tendenza all'incollaggio)</w:t>
            </w:r>
          </w:p>
        </w:tc>
      </w:tr>
      <w:tr w:rsidR="001D5640" w:rsidRPr="001D5640" w:rsidTr="001C086C">
        <w:trPr>
          <w:cnfStyle w:val="000000100000"/>
        </w:trPr>
        <w:tc>
          <w:tcPr>
            <w:cnfStyle w:val="001000000000"/>
            <w:tcW w:w="0" w:type="auto"/>
            <w:hideMark/>
          </w:tcPr>
          <w:p w:rsidR="001D5640" w:rsidRPr="001D5640" w:rsidRDefault="001D5640" w:rsidP="001D5640">
            <w:r w:rsidRPr="001D5640">
              <w:t>Saldabilità</w:t>
            </w:r>
          </w:p>
        </w:tc>
        <w:tc>
          <w:tcPr>
            <w:tcW w:w="0" w:type="auto"/>
            <w:hideMark/>
          </w:tcPr>
          <w:p w:rsidR="001D5640" w:rsidRPr="001D5640" w:rsidRDefault="001D5640" w:rsidP="001D5640">
            <w:pPr>
              <w:cnfStyle w:val="000000100000"/>
            </w:pPr>
            <w:r w:rsidRPr="001D5640">
              <w:t xml:space="preserve">Ottima nei bassolegati. </w:t>
            </w:r>
            <w:r w:rsidR="008E6CD0">
              <w:br/>
            </w:r>
            <w:r w:rsidRPr="001D5640">
              <w:t>Complessa negli altolegati (rischio cricche a freddo).</w:t>
            </w:r>
          </w:p>
        </w:tc>
        <w:tc>
          <w:tcPr>
            <w:tcW w:w="2991" w:type="dxa"/>
            <w:hideMark/>
          </w:tcPr>
          <w:p w:rsidR="001D5640" w:rsidRPr="001D5640" w:rsidRDefault="001D5640" w:rsidP="001D5640">
            <w:pPr>
              <w:cnfStyle w:val="000000100000"/>
            </w:pPr>
            <w:r w:rsidRPr="001D5640">
              <w:t xml:space="preserve">Discreta/Buona </w:t>
            </w:r>
            <w:r w:rsidR="008E6CD0">
              <w:br/>
            </w:r>
            <w:r w:rsidRPr="001D5640">
              <w:t>(richiede TIG/MIG e gas inerte; forte ritiro termico).</w:t>
            </w:r>
          </w:p>
        </w:tc>
        <w:tc>
          <w:tcPr>
            <w:tcW w:w="3214" w:type="dxa"/>
            <w:hideMark/>
          </w:tcPr>
          <w:p w:rsidR="001D5640" w:rsidRPr="001D5640" w:rsidRDefault="001D5640" w:rsidP="001D5640">
            <w:pPr>
              <w:cnfStyle w:val="000000100000"/>
            </w:pPr>
            <w:r w:rsidRPr="001D5640">
              <w:t xml:space="preserve">Estremamente complessa </w:t>
            </w:r>
            <w:r w:rsidR="008E6CD0">
              <w:br/>
            </w:r>
            <w:r w:rsidRPr="001D5640">
              <w:t>(richiede camera con atmosfera inerte totale per evitare ossidazione).</w:t>
            </w:r>
          </w:p>
        </w:tc>
      </w:tr>
      <w:tr w:rsidR="001D5640" w:rsidRPr="001D5640" w:rsidTr="001C086C">
        <w:tc>
          <w:tcPr>
            <w:cnfStyle w:val="001000000000"/>
            <w:tcW w:w="0" w:type="auto"/>
            <w:hideMark/>
          </w:tcPr>
          <w:p w:rsidR="001D5640" w:rsidRPr="001D5640" w:rsidRDefault="001D5640" w:rsidP="001D5640">
            <w:r w:rsidRPr="001D5640">
              <w:t>Resistenza alla corrosione</w:t>
            </w:r>
          </w:p>
        </w:tc>
        <w:tc>
          <w:tcPr>
            <w:tcW w:w="0" w:type="auto"/>
            <w:hideMark/>
          </w:tcPr>
          <w:p w:rsidR="001D5640" w:rsidRPr="001D5640" w:rsidRDefault="001D5640" w:rsidP="001D5640">
            <w:pPr>
              <w:cnfStyle w:val="000000000000"/>
            </w:pPr>
            <w:r w:rsidRPr="001D5640">
              <w:t xml:space="preserve">Bassa nel C-Mn </w:t>
            </w:r>
            <w:r w:rsidR="008E6CD0">
              <w:br/>
            </w:r>
            <w:r w:rsidRPr="001D5640">
              <w:t>(necessita zincatura/brunitura). Ottima negli Inox.</w:t>
            </w:r>
          </w:p>
        </w:tc>
        <w:tc>
          <w:tcPr>
            <w:tcW w:w="2991" w:type="dxa"/>
            <w:hideMark/>
          </w:tcPr>
          <w:p w:rsidR="001D5640" w:rsidRPr="001D5640" w:rsidRDefault="001D5640" w:rsidP="001D5640">
            <w:pPr>
              <w:cnfStyle w:val="000000000000"/>
            </w:pPr>
            <w:r w:rsidRPr="001D5640">
              <w:t xml:space="preserve">Buona </w:t>
            </w:r>
            <w:r w:rsidR="008E6CD0">
              <w:br/>
            </w:r>
            <w:r w:rsidRPr="001D5640">
              <w:t>(grazie allo strato di passivazione di allumina naturale o forzata).</w:t>
            </w:r>
          </w:p>
        </w:tc>
        <w:tc>
          <w:tcPr>
            <w:tcW w:w="3214" w:type="dxa"/>
            <w:hideMark/>
          </w:tcPr>
          <w:p w:rsidR="001D5640" w:rsidRPr="001D5640" w:rsidRDefault="001D5640" w:rsidP="001D5640">
            <w:pPr>
              <w:cnfStyle w:val="000000000000"/>
            </w:pPr>
            <w:r w:rsidRPr="001D5640">
              <w:t xml:space="preserve">Eccezionale </w:t>
            </w:r>
            <w:r w:rsidR="008E6CD0">
              <w:br/>
            </w:r>
            <w:r w:rsidRPr="001D5640">
              <w:t>(inattaccabile da gran parte di acidi, cloruri e ambiente salino).</w:t>
            </w:r>
          </w:p>
        </w:tc>
      </w:tr>
      <w:tr w:rsidR="001D5640" w:rsidRPr="001D5640" w:rsidTr="001C086C">
        <w:trPr>
          <w:cnfStyle w:val="000000100000"/>
        </w:trPr>
        <w:tc>
          <w:tcPr>
            <w:cnfStyle w:val="001000000000"/>
            <w:tcW w:w="0" w:type="auto"/>
            <w:hideMark/>
          </w:tcPr>
          <w:p w:rsidR="001D5640" w:rsidRPr="001D5640" w:rsidRDefault="001D5640" w:rsidP="001D5640">
            <w:r w:rsidRPr="001D5640">
              <w:t>Costo della materia prima</w:t>
            </w:r>
          </w:p>
        </w:tc>
        <w:tc>
          <w:tcPr>
            <w:tcW w:w="0" w:type="auto"/>
            <w:hideMark/>
          </w:tcPr>
          <w:p w:rsidR="001D5640" w:rsidRPr="001D5640" w:rsidRDefault="001D5640" w:rsidP="001D5640">
            <w:pPr>
              <w:cnfStyle w:val="000000100000"/>
            </w:pPr>
            <w:r w:rsidRPr="001D5640">
              <w:t>Basso (Base) / Medio (Inox)</w:t>
            </w:r>
          </w:p>
        </w:tc>
        <w:tc>
          <w:tcPr>
            <w:tcW w:w="2991" w:type="dxa"/>
            <w:hideMark/>
          </w:tcPr>
          <w:p w:rsidR="001D5640" w:rsidRPr="001D5640" w:rsidRDefault="001D5640" w:rsidP="001D5640">
            <w:pPr>
              <w:cnfStyle w:val="000000100000"/>
            </w:pPr>
            <w:r w:rsidRPr="001D5640">
              <w:t>Medio</w:t>
            </w:r>
          </w:p>
        </w:tc>
        <w:tc>
          <w:tcPr>
            <w:tcW w:w="3214" w:type="dxa"/>
            <w:hideMark/>
          </w:tcPr>
          <w:p w:rsidR="001D5640" w:rsidRPr="001D5640" w:rsidRDefault="001D5640" w:rsidP="001D5640">
            <w:pPr>
              <w:cnfStyle w:val="000000100000"/>
            </w:pPr>
            <w:r w:rsidRPr="001D5640">
              <w:t>Molto Alto</w:t>
            </w:r>
          </w:p>
        </w:tc>
      </w:tr>
      <w:tr w:rsidR="001D5640" w:rsidRPr="001D5640" w:rsidTr="001C086C">
        <w:tc>
          <w:tcPr>
            <w:cnfStyle w:val="001000000000"/>
            <w:tcW w:w="0" w:type="auto"/>
            <w:hideMark/>
          </w:tcPr>
          <w:p w:rsidR="001D5640" w:rsidRPr="001D5640" w:rsidRDefault="001D5640" w:rsidP="001D5640">
            <w:r w:rsidRPr="001D5640">
              <w:t>Principali Applicazioni</w:t>
            </w:r>
          </w:p>
        </w:tc>
        <w:tc>
          <w:tcPr>
            <w:tcW w:w="0" w:type="auto"/>
            <w:hideMark/>
          </w:tcPr>
          <w:p w:rsidR="001D5640" w:rsidRPr="001D5640" w:rsidRDefault="001D5640" w:rsidP="001D5640">
            <w:pPr>
              <w:cnfStyle w:val="000000000000"/>
            </w:pPr>
            <w:r w:rsidRPr="001D5640">
              <w:t>Alberi di trasmissione, ingranaggi, cuscinetti, carpenteria pesante, utensili da taglio, elementi di fissaggio.</w:t>
            </w:r>
          </w:p>
        </w:tc>
        <w:tc>
          <w:tcPr>
            <w:tcW w:w="2991" w:type="dxa"/>
            <w:hideMark/>
          </w:tcPr>
          <w:p w:rsidR="001D5640" w:rsidRPr="001D5640" w:rsidRDefault="001D5640" w:rsidP="001D5640">
            <w:pPr>
              <w:cnfStyle w:val="000000000000"/>
            </w:pPr>
            <w:r w:rsidRPr="001D5640">
              <w:t>Telai automotive, componenti aeronautici, carter di motori/riduttori, dissipatori termici, profili per automazione.</w:t>
            </w:r>
          </w:p>
        </w:tc>
        <w:tc>
          <w:tcPr>
            <w:tcW w:w="3214" w:type="dxa"/>
            <w:hideMark/>
          </w:tcPr>
          <w:p w:rsidR="001D5640" w:rsidRPr="001D5640" w:rsidRDefault="001D5640" w:rsidP="001D5640">
            <w:pPr>
              <w:cnfStyle w:val="000000000000"/>
            </w:pPr>
            <w:r w:rsidRPr="001D5640">
              <w:t>Pale di turbine aeronautiche, protesi ortopediche (biocompatibilità), motorsport di alta gamma, valvole ad alte prestazioni, impianti chimici.</w:t>
            </w:r>
          </w:p>
        </w:tc>
      </w:tr>
    </w:tbl>
    <w:p w:rsidR="00DA498E" w:rsidRDefault="00DA498E"/>
    <w:p w:rsidR="00DA498E" w:rsidRDefault="00DA498E">
      <w:r>
        <w:br w:type="page"/>
      </w:r>
    </w:p>
    <w:p w:rsidR="00DA498E" w:rsidRDefault="00DA498E" w:rsidP="00DA498E">
      <w:pPr>
        <w:pStyle w:val="Titolo1"/>
        <w:spacing w:after="240"/>
      </w:pPr>
      <w:r>
        <w:lastRenderedPageBreak/>
        <w:t>Proprietà meccaniche e tecnologiche dei metalli</w:t>
      </w:r>
    </w:p>
    <w:tbl>
      <w:tblPr>
        <w:tblStyle w:val="Elencochiaro-Colore5"/>
        <w:tblW w:w="10682" w:type="dxa"/>
        <w:tblLook w:val="04A0"/>
      </w:tblPr>
      <w:tblGrid>
        <w:gridCol w:w="2068"/>
        <w:gridCol w:w="1180"/>
        <w:gridCol w:w="7434"/>
      </w:tblGrid>
      <w:tr w:rsidR="00DA498E" w:rsidRPr="006A4D5F" w:rsidTr="00B06642">
        <w:trPr>
          <w:cnfStyle w:val="100000000000"/>
          <w:trHeight w:val="210"/>
        </w:trPr>
        <w:tc>
          <w:tcPr>
            <w:cnfStyle w:val="001000000000"/>
            <w:tcW w:w="0" w:type="auto"/>
            <w:shd w:val="clear" w:color="auto" w:fill="F2F2F2" w:themeFill="background1" w:themeFillShade="F2"/>
            <w:tcMar>
              <w:top w:w="85" w:type="dxa"/>
              <w:bottom w:w="85" w:type="dxa"/>
            </w:tcMar>
            <w:hideMark/>
          </w:tcPr>
          <w:p w:rsidR="00DA498E" w:rsidRPr="00491035" w:rsidRDefault="00DA498E" w:rsidP="00B06642">
            <w:pPr>
              <w:rPr>
                <w:color w:val="000000" w:themeColor="text1"/>
                <w:sz w:val="22"/>
                <w:szCs w:val="22"/>
              </w:rPr>
            </w:pPr>
            <w:r w:rsidRPr="00491035">
              <w:rPr>
                <w:color w:val="000000" w:themeColor="text1"/>
                <w:sz w:val="22"/>
                <w:szCs w:val="22"/>
              </w:rPr>
              <w:t>Proprietà</w:t>
            </w:r>
          </w:p>
        </w:tc>
        <w:tc>
          <w:tcPr>
            <w:tcW w:w="0" w:type="auto"/>
            <w:shd w:val="clear" w:color="auto" w:fill="F2F2F2" w:themeFill="background1" w:themeFillShade="F2"/>
            <w:tcMar>
              <w:top w:w="85" w:type="dxa"/>
              <w:bottom w:w="85" w:type="dxa"/>
            </w:tcMar>
            <w:hideMark/>
          </w:tcPr>
          <w:p w:rsidR="00DA498E" w:rsidRPr="00491035" w:rsidRDefault="00DA498E" w:rsidP="00B06642">
            <w:pPr>
              <w:cnfStyle w:val="100000000000"/>
              <w:rPr>
                <w:color w:val="000000" w:themeColor="text1"/>
                <w:sz w:val="22"/>
                <w:szCs w:val="22"/>
              </w:rPr>
            </w:pPr>
            <w:r w:rsidRPr="00491035">
              <w:rPr>
                <w:color w:val="000000" w:themeColor="text1"/>
                <w:sz w:val="22"/>
                <w:szCs w:val="22"/>
              </w:rPr>
              <w:t>Categoria</w:t>
            </w:r>
          </w:p>
        </w:tc>
        <w:tc>
          <w:tcPr>
            <w:tcW w:w="0" w:type="auto"/>
            <w:shd w:val="clear" w:color="auto" w:fill="F2F2F2" w:themeFill="background1" w:themeFillShade="F2"/>
            <w:tcMar>
              <w:top w:w="85" w:type="dxa"/>
              <w:bottom w:w="85" w:type="dxa"/>
            </w:tcMar>
            <w:hideMark/>
          </w:tcPr>
          <w:p w:rsidR="00DA498E" w:rsidRPr="00491035" w:rsidRDefault="00DA498E" w:rsidP="00B06642">
            <w:pPr>
              <w:cnfStyle w:val="100000000000"/>
              <w:rPr>
                <w:color w:val="000000" w:themeColor="text1"/>
                <w:sz w:val="22"/>
                <w:szCs w:val="22"/>
              </w:rPr>
            </w:pPr>
            <w:r w:rsidRPr="00491035">
              <w:rPr>
                <w:color w:val="000000" w:themeColor="text1"/>
                <w:sz w:val="22"/>
                <w:szCs w:val="22"/>
              </w:rPr>
              <w:t>Definizione Tecnica e Comportamento</w:t>
            </w:r>
          </w:p>
        </w:tc>
      </w:tr>
      <w:tr w:rsidR="00DA498E" w:rsidRPr="006A4D5F" w:rsidTr="00B06642">
        <w:trPr>
          <w:cnfStyle w:val="000000100000"/>
          <w:trHeight w:val="210"/>
        </w:trPr>
        <w:tc>
          <w:tcPr>
            <w:cnfStyle w:val="001000000000"/>
            <w:tcW w:w="0" w:type="auto"/>
            <w:tcMar>
              <w:top w:w="85" w:type="dxa"/>
              <w:bottom w:w="85" w:type="dxa"/>
            </w:tcMar>
            <w:hideMark/>
          </w:tcPr>
          <w:p w:rsidR="00DA498E" w:rsidRPr="006A4D5F" w:rsidRDefault="00DA498E" w:rsidP="00B06642">
            <w:r w:rsidRPr="006A4D5F">
              <w:t>Duttilità</w:t>
            </w:r>
          </w:p>
        </w:tc>
        <w:tc>
          <w:tcPr>
            <w:tcW w:w="0" w:type="auto"/>
            <w:tcMar>
              <w:top w:w="85" w:type="dxa"/>
              <w:bottom w:w="85" w:type="dxa"/>
            </w:tcMar>
            <w:hideMark/>
          </w:tcPr>
          <w:p w:rsidR="00DA498E" w:rsidRPr="006A4D5F" w:rsidRDefault="00DA498E" w:rsidP="00B06642">
            <w:pPr>
              <w:cnfStyle w:val="000000100000"/>
            </w:pPr>
            <w:r w:rsidRPr="006A4D5F">
              <w:t>Tecnologica</w:t>
            </w:r>
          </w:p>
        </w:tc>
        <w:tc>
          <w:tcPr>
            <w:tcW w:w="0" w:type="auto"/>
            <w:tcMar>
              <w:top w:w="85" w:type="dxa"/>
              <w:bottom w:w="85" w:type="dxa"/>
            </w:tcMar>
            <w:hideMark/>
          </w:tcPr>
          <w:p w:rsidR="00DA498E" w:rsidRDefault="00DA498E" w:rsidP="00B06642">
            <w:pPr>
              <w:cnfStyle w:val="000000100000"/>
            </w:pPr>
            <w:r w:rsidRPr="006A4D5F">
              <w:t xml:space="preserve">Attitudine di un materiale a subire grandi deformazioni plastiche sotto l'azione di sforzi di trazione prima di giungere a rottura. </w:t>
            </w:r>
          </w:p>
          <w:p w:rsidR="00DA498E" w:rsidRPr="006A4D5F" w:rsidRDefault="00DA498E" w:rsidP="00B06642">
            <w:pPr>
              <w:cnfStyle w:val="000000100000"/>
            </w:pPr>
            <w:r w:rsidRPr="006A4D5F">
              <w:t>Permette la riduzione in fili (es. tramite trafilatura).</w:t>
            </w:r>
          </w:p>
        </w:tc>
      </w:tr>
      <w:tr w:rsidR="00DA498E" w:rsidRPr="006A4D5F" w:rsidTr="00B06642">
        <w:trPr>
          <w:trHeight w:val="210"/>
        </w:trPr>
        <w:tc>
          <w:tcPr>
            <w:cnfStyle w:val="001000000000"/>
            <w:tcW w:w="0" w:type="auto"/>
            <w:tcMar>
              <w:top w:w="85" w:type="dxa"/>
              <w:bottom w:w="85" w:type="dxa"/>
            </w:tcMar>
            <w:hideMark/>
          </w:tcPr>
          <w:p w:rsidR="00DA498E" w:rsidRPr="006A4D5F" w:rsidRDefault="00DA498E" w:rsidP="00B06642">
            <w:r w:rsidRPr="006A4D5F">
              <w:t>Malleabilità</w:t>
            </w:r>
          </w:p>
        </w:tc>
        <w:tc>
          <w:tcPr>
            <w:tcW w:w="0" w:type="auto"/>
            <w:tcMar>
              <w:top w:w="85" w:type="dxa"/>
              <w:bottom w:w="85" w:type="dxa"/>
            </w:tcMar>
            <w:hideMark/>
          </w:tcPr>
          <w:p w:rsidR="00DA498E" w:rsidRPr="006A4D5F" w:rsidRDefault="00DA498E" w:rsidP="00B06642">
            <w:pPr>
              <w:cnfStyle w:val="000000000000"/>
            </w:pPr>
            <w:r w:rsidRPr="006A4D5F">
              <w:t>Tecnologica</w:t>
            </w:r>
          </w:p>
        </w:tc>
        <w:tc>
          <w:tcPr>
            <w:tcW w:w="0" w:type="auto"/>
            <w:tcMar>
              <w:top w:w="85" w:type="dxa"/>
              <w:bottom w:w="85" w:type="dxa"/>
            </w:tcMar>
            <w:hideMark/>
          </w:tcPr>
          <w:p w:rsidR="00DA498E" w:rsidRDefault="00DA498E" w:rsidP="00B06642">
            <w:pPr>
              <w:cnfStyle w:val="000000000000"/>
            </w:pPr>
            <w:r w:rsidRPr="006A4D5F">
              <w:t xml:space="preserve">Attitudine di un materiale a subire grandi deformazioni plastiche sotto l'azione di sforzi di compressione prima di rompersi. </w:t>
            </w:r>
          </w:p>
          <w:p w:rsidR="00DA498E" w:rsidRPr="006A4D5F" w:rsidRDefault="00DA498E" w:rsidP="00B06642">
            <w:pPr>
              <w:cnfStyle w:val="000000000000"/>
            </w:pPr>
            <w:r w:rsidRPr="006A4D5F">
              <w:t>Permette la riduzione in lamine o fogli sottili (es. tramite laminazione).</w:t>
            </w:r>
          </w:p>
        </w:tc>
      </w:tr>
      <w:tr w:rsidR="00DA498E" w:rsidRPr="006A4D5F" w:rsidTr="00B06642">
        <w:trPr>
          <w:cnfStyle w:val="000000100000"/>
          <w:trHeight w:val="210"/>
        </w:trPr>
        <w:tc>
          <w:tcPr>
            <w:cnfStyle w:val="001000000000"/>
            <w:tcW w:w="0" w:type="auto"/>
            <w:tcMar>
              <w:top w:w="85" w:type="dxa"/>
              <w:bottom w:w="85" w:type="dxa"/>
            </w:tcMar>
            <w:hideMark/>
          </w:tcPr>
          <w:p w:rsidR="00DA498E" w:rsidRPr="006A4D5F" w:rsidRDefault="00DA498E" w:rsidP="00B06642">
            <w:r w:rsidRPr="006A4D5F">
              <w:t>Tenacità</w:t>
            </w:r>
          </w:p>
        </w:tc>
        <w:tc>
          <w:tcPr>
            <w:tcW w:w="0" w:type="auto"/>
            <w:tcMar>
              <w:top w:w="85" w:type="dxa"/>
              <w:bottom w:w="85" w:type="dxa"/>
            </w:tcMar>
            <w:hideMark/>
          </w:tcPr>
          <w:p w:rsidR="00DA498E" w:rsidRPr="006A4D5F" w:rsidRDefault="00DA498E" w:rsidP="00B06642">
            <w:pPr>
              <w:cnfStyle w:val="000000100000"/>
            </w:pPr>
            <w:r w:rsidRPr="006A4D5F">
              <w:t>Meccanica</w:t>
            </w:r>
          </w:p>
        </w:tc>
        <w:tc>
          <w:tcPr>
            <w:tcW w:w="0" w:type="auto"/>
            <w:tcMar>
              <w:top w:w="85" w:type="dxa"/>
              <w:bottom w:w="85" w:type="dxa"/>
            </w:tcMar>
            <w:hideMark/>
          </w:tcPr>
          <w:p w:rsidR="00DA498E" w:rsidRDefault="00DA498E" w:rsidP="00B06642">
            <w:pPr>
              <w:cnfStyle w:val="000000100000"/>
            </w:pPr>
            <w:r w:rsidRPr="006A4D5F">
              <w:t xml:space="preserve">Capacità di un materiale di assorbire energia e deformarsi plasticamente prima di giungere a rottura. Un materiale tenace resiste bene alla propagazione delle cricche. </w:t>
            </w:r>
          </w:p>
          <w:p w:rsidR="00DA498E" w:rsidRPr="006A4D5F" w:rsidRDefault="00DA498E" w:rsidP="00B06642">
            <w:pPr>
              <w:cnfStyle w:val="000000100000"/>
            </w:pPr>
            <w:r w:rsidRPr="006A4D5F">
              <w:t>È rappresentata dall'area totale sottesa alla curva sforzo-deformazione.</w:t>
            </w:r>
          </w:p>
        </w:tc>
      </w:tr>
      <w:tr w:rsidR="00DA498E" w:rsidRPr="006A4D5F" w:rsidTr="00B06642">
        <w:trPr>
          <w:trHeight w:val="210"/>
        </w:trPr>
        <w:tc>
          <w:tcPr>
            <w:cnfStyle w:val="001000000000"/>
            <w:tcW w:w="0" w:type="auto"/>
            <w:tcMar>
              <w:top w:w="85" w:type="dxa"/>
              <w:bottom w:w="85" w:type="dxa"/>
            </w:tcMar>
            <w:hideMark/>
          </w:tcPr>
          <w:p w:rsidR="00DA498E" w:rsidRPr="006A4D5F" w:rsidRDefault="00DA498E" w:rsidP="00B06642">
            <w:r w:rsidRPr="006A4D5F">
              <w:t>Resilienza</w:t>
            </w:r>
          </w:p>
        </w:tc>
        <w:tc>
          <w:tcPr>
            <w:tcW w:w="0" w:type="auto"/>
            <w:tcMar>
              <w:top w:w="85" w:type="dxa"/>
              <w:bottom w:w="85" w:type="dxa"/>
            </w:tcMar>
            <w:hideMark/>
          </w:tcPr>
          <w:p w:rsidR="00DA498E" w:rsidRPr="006A4D5F" w:rsidRDefault="00DA498E" w:rsidP="00B06642">
            <w:pPr>
              <w:cnfStyle w:val="000000000000"/>
            </w:pPr>
            <w:r w:rsidRPr="006A4D5F">
              <w:t>Meccanica</w:t>
            </w:r>
          </w:p>
        </w:tc>
        <w:tc>
          <w:tcPr>
            <w:tcW w:w="0" w:type="auto"/>
            <w:tcMar>
              <w:top w:w="85" w:type="dxa"/>
              <w:bottom w:w="85" w:type="dxa"/>
            </w:tcMar>
            <w:hideMark/>
          </w:tcPr>
          <w:p w:rsidR="00DA498E" w:rsidRDefault="00DA498E" w:rsidP="00B06642">
            <w:pPr>
              <w:cnfStyle w:val="000000000000"/>
            </w:pPr>
            <w:r w:rsidRPr="006A4D5F">
              <w:t xml:space="preserve">Capacità di un materiale di resistere agli urti (sollecitazioni dinamiche improvvise) assorbendo energia. </w:t>
            </w:r>
          </w:p>
          <w:p w:rsidR="00DA498E" w:rsidRPr="006A4D5F" w:rsidRDefault="00DA498E" w:rsidP="00B06642">
            <w:pPr>
              <w:cnfStyle w:val="000000000000"/>
            </w:pPr>
            <w:r w:rsidRPr="006A4D5F">
              <w:t>In ambito tecnico, si valuta misurando l'energia assorbita per rompere una provetta intagliata (es. prova col pendolo di Charpy).</w:t>
            </w:r>
          </w:p>
        </w:tc>
      </w:tr>
      <w:tr w:rsidR="00DA498E" w:rsidRPr="006A4D5F" w:rsidTr="00B06642">
        <w:trPr>
          <w:cnfStyle w:val="000000100000"/>
          <w:trHeight w:val="210"/>
        </w:trPr>
        <w:tc>
          <w:tcPr>
            <w:cnfStyle w:val="001000000000"/>
            <w:tcW w:w="0" w:type="auto"/>
            <w:tcMar>
              <w:top w:w="85" w:type="dxa"/>
              <w:bottom w:w="85" w:type="dxa"/>
            </w:tcMar>
            <w:hideMark/>
          </w:tcPr>
          <w:p w:rsidR="00DA498E" w:rsidRPr="006A4D5F" w:rsidRDefault="00DA498E" w:rsidP="00B06642">
            <w:r w:rsidRPr="006A4D5F">
              <w:t>Durezza</w:t>
            </w:r>
          </w:p>
        </w:tc>
        <w:tc>
          <w:tcPr>
            <w:tcW w:w="0" w:type="auto"/>
            <w:tcMar>
              <w:top w:w="85" w:type="dxa"/>
              <w:bottom w:w="85" w:type="dxa"/>
            </w:tcMar>
            <w:hideMark/>
          </w:tcPr>
          <w:p w:rsidR="00DA498E" w:rsidRPr="006A4D5F" w:rsidRDefault="00DA498E" w:rsidP="00B06642">
            <w:pPr>
              <w:cnfStyle w:val="000000100000"/>
            </w:pPr>
            <w:r w:rsidRPr="006A4D5F">
              <w:t>Meccanica</w:t>
            </w:r>
          </w:p>
        </w:tc>
        <w:tc>
          <w:tcPr>
            <w:tcW w:w="0" w:type="auto"/>
            <w:tcMar>
              <w:top w:w="85" w:type="dxa"/>
              <w:bottom w:w="85" w:type="dxa"/>
            </w:tcMar>
            <w:hideMark/>
          </w:tcPr>
          <w:p w:rsidR="00DA498E" w:rsidRDefault="00DA498E" w:rsidP="00B06642">
            <w:pPr>
              <w:cnfStyle w:val="000000100000"/>
            </w:pPr>
            <w:r w:rsidRPr="006A4D5F">
              <w:t xml:space="preserve">Resistenza che la superficie di un materiale oppone alla penetrazione locale, alla scalfittura o all'usura da parte di un corpo più duro (penetrante). </w:t>
            </w:r>
          </w:p>
          <w:p w:rsidR="00DA498E" w:rsidRPr="006A4D5F" w:rsidRDefault="00DA498E" w:rsidP="00B06642">
            <w:pPr>
              <w:cnfStyle w:val="000000100000"/>
            </w:pPr>
            <w:r w:rsidRPr="006A4D5F">
              <w:t>Si misura con prove specifiche (Brinell, Vickers, Rockwell).</w:t>
            </w:r>
          </w:p>
        </w:tc>
      </w:tr>
      <w:tr w:rsidR="00DA498E" w:rsidRPr="006A4D5F" w:rsidTr="00B06642">
        <w:trPr>
          <w:trHeight w:val="210"/>
        </w:trPr>
        <w:tc>
          <w:tcPr>
            <w:cnfStyle w:val="001000000000"/>
            <w:tcW w:w="0" w:type="auto"/>
            <w:tcMar>
              <w:top w:w="85" w:type="dxa"/>
              <w:bottom w:w="85" w:type="dxa"/>
            </w:tcMar>
            <w:hideMark/>
          </w:tcPr>
          <w:p w:rsidR="00DA498E" w:rsidRPr="006A4D5F" w:rsidRDefault="00DA498E" w:rsidP="00B06642">
            <w:r w:rsidRPr="006A4D5F">
              <w:t>Resistenza Meccanica</w:t>
            </w:r>
            <w:r w:rsidR="000305E2">
              <w:br/>
              <w:t>(Rm)</w:t>
            </w:r>
          </w:p>
        </w:tc>
        <w:tc>
          <w:tcPr>
            <w:tcW w:w="0" w:type="auto"/>
            <w:tcMar>
              <w:top w:w="85" w:type="dxa"/>
              <w:bottom w:w="85" w:type="dxa"/>
            </w:tcMar>
            <w:hideMark/>
          </w:tcPr>
          <w:p w:rsidR="00DA498E" w:rsidRPr="006A4D5F" w:rsidRDefault="00DA498E" w:rsidP="00B06642">
            <w:pPr>
              <w:cnfStyle w:val="000000000000"/>
            </w:pPr>
            <w:r w:rsidRPr="006A4D5F">
              <w:t>Meccanica</w:t>
            </w:r>
          </w:p>
        </w:tc>
        <w:tc>
          <w:tcPr>
            <w:tcW w:w="0" w:type="auto"/>
            <w:tcMar>
              <w:top w:w="85" w:type="dxa"/>
              <w:bottom w:w="85" w:type="dxa"/>
            </w:tcMar>
            <w:hideMark/>
          </w:tcPr>
          <w:p w:rsidR="00DA498E" w:rsidRPr="006A4D5F" w:rsidRDefault="00DA498E" w:rsidP="00B06642">
            <w:pPr>
              <w:cnfStyle w:val="000000000000"/>
            </w:pPr>
            <w:r w:rsidRPr="006A4D5F">
              <w:t>Capacità di un materiale di sopportare le sollecitazioni applicate (trazione, compressione, flessione, torsione, taglio) senza subire deformazioni permanenti (carico di snervamento) o senza rompersi (carico di rottura).</w:t>
            </w:r>
          </w:p>
        </w:tc>
      </w:tr>
      <w:tr w:rsidR="00DA498E" w:rsidRPr="006A4D5F" w:rsidTr="00B06642">
        <w:trPr>
          <w:cnfStyle w:val="000000100000"/>
          <w:trHeight w:val="210"/>
        </w:trPr>
        <w:tc>
          <w:tcPr>
            <w:cnfStyle w:val="001000000000"/>
            <w:tcW w:w="0" w:type="auto"/>
            <w:tcMar>
              <w:top w:w="85" w:type="dxa"/>
              <w:bottom w:w="85" w:type="dxa"/>
            </w:tcMar>
            <w:hideMark/>
          </w:tcPr>
          <w:p w:rsidR="00DA498E" w:rsidRPr="006A4D5F" w:rsidRDefault="00DA498E" w:rsidP="00B06642">
            <w:r w:rsidRPr="006A4D5F">
              <w:t>Fragilità</w:t>
            </w:r>
          </w:p>
        </w:tc>
        <w:tc>
          <w:tcPr>
            <w:tcW w:w="0" w:type="auto"/>
            <w:tcMar>
              <w:top w:w="85" w:type="dxa"/>
              <w:bottom w:w="85" w:type="dxa"/>
            </w:tcMar>
            <w:hideMark/>
          </w:tcPr>
          <w:p w:rsidR="00DA498E" w:rsidRPr="006A4D5F" w:rsidRDefault="00DA498E" w:rsidP="00B06642">
            <w:pPr>
              <w:cnfStyle w:val="000000100000"/>
            </w:pPr>
            <w:r w:rsidRPr="006A4D5F">
              <w:t>Meccanica</w:t>
            </w:r>
          </w:p>
        </w:tc>
        <w:tc>
          <w:tcPr>
            <w:tcW w:w="0" w:type="auto"/>
            <w:tcMar>
              <w:top w:w="85" w:type="dxa"/>
              <w:bottom w:w="85" w:type="dxa"/>
            </w:tcMar>
            <w:hideMark/>
          </w:tcPr>
          <w:p w:rsidR="00DA498E" w:rsidRDefault="00DA498E" w:rsidP="00B06642">
            <w:pPr>
              <w:cnfStyle w:val="000000100000"/>
            </w:pPr>
            <w:r w:rsidRPr="006A4D5F">
              <w:t xml:space="preserve">Tendenza di un materiale a rompersi improvvisamente senza subire deformazioni plastiche significative (o nulle) al superamento del limite elastico. </w:t>
            </w:r>
          </w:p>
          <w:p w:rsidR="00DA498E" w:rsidRPr="006A4D5F" w:rsidRDefault="00DA498E" w:rsidP="00B06642">
            <w:pPr>
              <w:cnfStyle w:val="000000100000"/>
            </w:pPr>
            <w:r w:rsidRPr="006A4D5F">
              <w:t>È l'esatto opposto della tenacità e della duttilità (es. il vetro o la martensite non rinvenuta).</w:t>
            </w:r>
          </w:p>
        </w:tc>
      </w:tr>
      <w:tr w:rsidR="00DA498E" w:rsidRPr="006A4D5F" w:rsidTr="00B06642">
        <w:trPr>
          <w:trHeight w:val="210"/>
        </w:trPr>
        <w:tc>
          <w:tcPr>
            <w:cnfStyle w:val="001000000000"/>
            <w:tcW w:w="0" w:type="auto"/>
            <w:tcMar>
              <w:top w:w="85" w:type="dxa"/>
              <w:bottom w:w="85" w:type="dxa"/>
            </w:tcMar>
            <w:hideMark/>
          </w:tcPr>
          <w:p w:rsidR="00DA498E" w:rsidRPr="006A4D5F" w:rsidRDefault="00DA498E" w:rsidP="00B06642">
            <w:r w:rsidRPr="006A4D5F">
              <w:t>Fatica (Resistenza a)</w:t>
            </w:r>
          </w:p>
        </w:tc>
        <w:tc>
          <w:tcPr>
            <w:tcW w:w="0" w:type="auto"/>
            <w:tcMar>
              <w:top w:w="85" w:type="dxa"/>
              <w:bottom w:w="85" w:type="dxa"/>
            </w:tcMar>
            <w:hideMark/>
          </w:tcPr>
          <w:p w:rsidR="00DA498E" w:rsidRPr="006A4D5F" w:rsidRDefault="00DA498E" w:rsidP="00B06642">
            <w:pPr>
              <w:cnfStyle w:val="000000000000"/>
            </w:pPr>
            <w:r w:rsidRPr="006A4D5F">
              <w:t>Meccanica</w:t>
            </w:r>
          </w:p>
        </w:tc>
        <w:tc>
          <w:tcPr>
            <w:tcW w:w="0" w:type="auto"/>
            <w:tcMar>
              <w:top w:w="85" w:type="dxa"/>
              <w:bottom w:w="85" w:type="dxa"/>
            </w:tcMar>
            <w:hideMark/>
          </w:tcPr>
          <w:p w:rsidR="00DA498E" w:rsidRPr="006A4D5F" w:rsidRDefault="00DA498E" w:rsidP="00B06642">
            <w:pPr>
              <w:cnfStyle w:val="000000000000"/>
            </w:pPr>
            <w:r w:rsidRPr="006A4D5F">
              <w:t>Capacità di resistere a sollecitazioni cicliche o alternate nel tempo, il cui valore massimo è nettamente inferiore al carico di rottura o di snervamento statico del materiale (causa principale di rottura degli alberi motore).</w:t>
            </w:r>
          </w:p>
        </w:tc>
      </w:tr>
      <w:tr w:rsidR="00DD2658" w:rsidRPr="006A4D5F" w:rsidTr="00B06642">
        <w:trPr>
          <w:cnfStyle w:val="000000100000"/>
          <w:trHeight w:val="210"/>
        </w:trPr>
        <w:tc>
          <w:tcPr>
            <w:cnfStyle w:val="001000000000"/>
            <w:tcW w:w="0" w:type="auto"/>
            <w:tcMar>
              <w:top w:w="85" w:type="dxa"/>
              <w:bottom w:w="85" w:type="dxa"/>
            </w:tcMar>
            <w:hideMark/>
          </w:tcPr>
          <w:p w:rsidR="00DD2658" w:rsidRPr="006A4D5F" w:rsidRDefault="00DD2658" w:rsidP="00B06642">
            <w:r>
              <w:t xml:space="preserve">Rigidezza </w:t>
            </w:r>
            <w:r>
              <w:br/>
              <w:t>(E modulo di Young)</w:t>
            </w:r>
          </w:p>
        </w:tc>
        <w:tc>
          <w:tcPr>
            <w:tcW w:w="0" w:type="auto"/>
            <w:tcMar>
              <w:top w:w="85" w:type="dxa"/>
              <w:bottom w:w="85" w:type="dxa"/>
            </w:tcMar>
            <w:hideMark/>
          </w:tcPr>
          <w:p w:rsidR="00DD2658" w:rsidRPr="006A4D5F" w:rsidRDefault="00DD2658" w:rsidP="00B06642">
            <w:pPr>
              <w:cnfStyle w:val="000000100000"/>
            </w:pPr>
            <w:r>
              <w:t>Meccanica</w:t>
            </w:r>
          </w:p>
        </w:tc>
        <w:tc>
          <w:tcPr>
            <w:tcW w:w="0" w:type="auto"/>
            <w:tcMar>
              <w:top w:w="85" w:type="dxa"/>
              <w:bottom w:w="85" w:type="dxa"/>
            </w:tcMar>
            <w:hideMark/>
          </w:tcPr>
          <w:p w:rsidR="00DD2658" w:rsidRPr="006A4D5F" w:rsidRDefault="00DD2658" w:rsidP="00DD2658">
            <w:pPr>
              <w:cnfStyle w:val="000000100000"/>
            </w:pPr>
            <w:r>
              <w:t>Capacità di resistere alle deformazioni elastiche (deformazioni temporanee e reversibili) quando viene sottoposto a un carico o a una forza. Un metallo con un'elevata rigidezza si flette, si allunga o si torce in misura minima sotto sforzo, per poi tornare esattamente alla sua forma originale quando il carico viene rimossa.</w:t>
            </w:r>
          </w:p>
        </w:tc>
      </w:tr>
      <w:tr w:rsidR="00DA498E" w:rsidRPr="006A4D5F" w:rsidTr="00B06642">
        <w:trPr>
          <w:trHeight w:val="210"/>
        </w:trPr>
        <w:tc>
          <w:tcPr>
            <w:cnfStyle w:val="001000000000"/>
            <w:tcW w:w="0" w:type="auto"/>
            <w:tcMar>
              <w:top w:w="85" w:type="dxa"/>
              <w:bottom w:w="85" w:type="dxa"/>
            </w:tcMar>
            <w:hideMark/>
          </w:tcPr>
          <w:p w:rsidR="00DA498E" w:rsidRPr="006A4D5F" w:rsidRDefault="00DA498E" w:rsidP="00B06642">
            <w:r w:rsidRPr="006A4D5F">
              <w:t>Magnetismo (Ferromagnetismo)</w:t>
            </w:r>
          </w:p>
        </w:tc>
        <w:tc>
          <w:tcPr>
            <w:tcW w:w="0" w:type="auto"/>
            <w:tcMar>
              <w:top w:w="85" w:type="dxa"/>
              <w:bottom w:w="85" w:type="dxa"/>
            </w:tcMar>
            <w:hideMark/>
          </w:tcPr>
          <w:p w:rsidR="00DA498E" w:rsidRPr="006A4D5F" w:rsidRDefault="00DA498E" w:rsidP="00B06642">
            <w:pPr>
              <w:cnfStyle w:val="000000000000"/>
            </w:pPr>
            <w:r w:rsidRPr="006A4D5F">
              <w:t>Fisica</w:t>
            </w:r>
          </w:p>
        </w:tc>
        <w:tc>
          <w:tcPr>
            <w:tcW w:w="0" w:type="auto"/>
            <w:tcMar>
              <w:top w:w="85" w:type="dxa"/>
              <w:bottom w:w="85" w:type="dxa"/>
            </w:tcMar>
            <w:hideMark/>
          </w:tcPr>
          <w:p w:rsidR="00DA498E" w:rsidRDefault="00DA498E" w:rsidP="00B06642">
            <w:pPr>
              <w:cnfStyle w:val="000000000000"/>
            </w:pPr>
            <w:r w:rsidRPr="006A4D5F">
              <w:t xml:space="preserve">Capacità di un materiale di attrarre o essere attratto da un magnete e di farsi magnetizzare sotto l'azione di un campo magnetico esterno. </w:t>
            </w:r>
          </w:p>
          <w:p w:rsidR="00DA498E" w:rsidRPr="006A4D5F" w:rsidRDefault="00DA498E" w:rsidP="00B06642">
            <w:pPr>
              <w:cnfStyle w:val="000000000000"/>
            </w:pPr>
            <w:r w:rsidRPr="006A4D5F">
              <w:t>Negli acciai dipende dalla struttura cristallina (la ferrite è ferromagnetica, l'austenite è amagnetica).</w:t>
            </w:r>
          </w:p>
        </w:tc>
      </w:tr>
      <w:tr w:rsidR="00DA498E" w:rsidRPr="006A4D5F" w:rsidTr="00B06642">
        <w:trPr>
          <w:cnfStyle w:val="000000100000"/>
          <w:trHeight w:val="210"/>
        </w:trPr>
        <w:tc>
          <w:tcPr>
            <w:cnfStyle w:val="001000000000"/>
            <w:tcW w:w="0" w:type="auto"/>
            <w:tcMar>
              <w:top w:w="85" w:type="dxa"/>
              <w:bottom w:w="85" w:type="dxa"/>
            </w:tcMar>
            <w:hideMark/>
          </w:tcPr>
          <w:p w:rsidR="00DA498E" w:rsidRPr="006A4D5F" w:rsidRDefault="00DA498E" w:rsidP="00B06642">
            <w:r w:rsidRPr="006A4D5F">
              <w:t>Conduttività Termica / Elettrica</w:t>
            </w:r>
          </w:p>
        </w:tc>
        <w:tc>
          <w:tcPr>
            <w:tcW w:w="0" w:type="auto"/>
            <w:tcMar>
              <w:top w:w="85" w:type="dxa"/>
              <w:bottom w:w="85" w:type="dxa"/>
            </w:tcMar>
            <w:hideMark/>
          </w:tcPr>
          <w:p w:rsidR="00DA498E" w:rsidRPr="006A4D5F" w:rsidRDefault="00DA498E" w:rsidP="00B06642">
            <w:pPr>
              <w:cnfStyle w:val="000000100000"/>
            </w:pPr>
            <w:r w:rsidRPr="006A4D5F">
              <w:t>Fisica</w:t>
            </w:r>
          </w:p>
        </w:tc>
        <w:tc>
          <w:tcPr>
            <w:tcW w:w="0" w:type="auto"/>
            <w:tcMar>
              <w:top w:w="85" w:type="dxa"/>
              <w:bottom w:w="85" w:type="dxa"/>
            </w:tcMar>
            <w:hideMark/>
          </w:tcPr>
          <w:p w:rsidR="00DA498E" w:rsidRPr="006A4D5F" w:rsidRDefault="00DA498E" w:rsidP="00B06642">
            <w:pPr>
              <w:cnfStyle w:val="000000100000"/>
            </w:pPr>
            <w:r w:rsidRPr="006A4D5F">
              <w:t>Capacità del materiale di trasmettere rispettivamente calore o corrente elettrica attraverso la propria massa, dovuta alla presenza di elettroni liberi nel reticolo metallico.</w:t>
            </w:r>
          </w:p>
        </w:tc>
      </w:tr>
      <w:tr w:rsidR="00DA498E" w:rsidRPr="006A4D5F" w:rsidTr="00B06642">
        <w:trPr>
          <w:trHeight w:val="210"/>
        </w:trPr>
        <w:tc>
          <w:tcPr>
            <w:cnfStyle w:val="001000000000"/>
            <w:tcW w:w="0" w:type="auto"/>
            <w:tcMar>
              <w:top w:w="85" w:type="dxa"/>
              <w:bottom w:w="85" w:type="dxa"/>
            </w:tcMar>
          </w:tcPr>
          <w:p w:rsidR="00DA498E" w:rsidRPr="00102406" w:rsidRDefault="00DA498E" w:rsidP="00B06642">
            <w:r w:rsidRPr="00102406">
              <w:rPr>
                <w:bCs w:val="0"/>
              </w:rPr>
              <w:t>Saldabilità</w:t>
            </w:r>
          </w:p>
        </w:tc>
        <w:tc>
          <w:tcPr>
            <w:tcW w:w="0" w:type="auto"/>
            <w:tcMar>
              <w:top w:w="85" w:type="dxa"/>
              <w:bottom w:w="85" w:type="dxa"/>
            </w:tcMar>
          </w:tcPr>
          <w:p w:rsidR="00DA498E" w:rsidRPr="006A4D5F" w:rsidRDefault="00DA498E" w:rsidP="00B06642">
            <w:pPr>
              <w:cnfStyle w:val="000000000000"/>
            </w:pPr>
            <w:r>
              <w:t>Tecnologica</w:t>
            </w:r>
          </w:p>
        </w:tc>
        <w:tc>
          <w:tcPr>
            <w:tcW w:w="0" w:type="auto"/>
            <w:tcMar>
              <w:top w:w="85" w:type="dxa"/>
              <w:bottom w:w="85" w:type="dxa"/>
            </w:tcMar>
          </w:tcPr>
          <w:p w:rsidR="00DA498E" w:rsidRPr="006A4D5F" w:rsidRDefault="00DA498E" w:rsidP="00B06642">
            <w:pPr>
              <w:cnfStyle w:val="000000000000"/>
            </w:pPr>
            <w:r>
              <w:t>Attitudine di un materiale a unirsi intimamente a un altro (uguale o compatibile) tramite calore locale, creando un giunto metallico continuo e resistente. Un metallo è considerato saldabile se il giunto ottenuto è privo di difetti (cricche, porosità, infragilimento) e possiede caratteristiche meccaniche simili al materiale base.</w:t>
            </w:r>
          </w:p>
        </w:tc>
      </w:tr>
    </w:tbl>
    <w:p w:rsidR="00B06642" w:rsidRDefault="00DA498E" w:rsidP="00DA498E">
      <w:r>
        <w:t>Nota:  La saldabilità è inversamente proporzionale al contenuto di carbonio e alla temprabilità. Più un acciaio è duro e facile da temprare (come il C45 o gli acciai ipereutettoidici), più sarà difficile da saldare senza generare cricche a freddo.</w:t>
      </w:r>
    </w:p>
    <w:p w:rsidR="00B06642" w:rsidRDefault="00B06642">
      <w:r>
        <w:br w:type="page"/>
      </w:r>
    </w:p>
    <w:p w:rsidR="00B06642" w:rsidRPr="00F562EF" w:rsidRDefault="00F562EF" w:rsidP="00F562EF">
      <w:pPr>
        <w:pStyle w:val="Titolo2"/>
      </w:pPr>
      <w:r>
        <w:lastRenderedPageBreak/>
        <w:t>R</w:t>
      </w:r>
      <w:r w:rsidR="00B06642" w:rsidRPr="00F562EF">
        <w:t>esistenza vs rigidezza</w:t>
      </w:r>
    </w:p>
    <w:p w:rsidR="00B06642" w:rsidRPr="00F562EF" w:rsidRDefault="00B06642" w:rsidP="00F562EF">
      <w:pPr>
        <w:spacing w:before="120" w:after="0" w:line="240" w:lineRule="auto"/>
      </w:pPr>
      <w:r w:rsidRPr="00F562EF">
        <w:t xml:space="preserve">È uno dei punti più importanti quando si confrontano </w:t>
      </w:r>
      <w:r w:rsidR="00F562EF">
        <w:t>le leghe metalliche è la differenza fra resisitenza e rigidezza.</w:t>
      </w:r>
    </w:p>
    <w:p w:rsidR="00B06642" w:rsidRPr="00F562EF" w:rsidRDefault="00B06642" w:rsidP="00F562EF">
      <w:pPr>
        <w:spacing w:before="120" w:after="0" w:line="240" w:lineRule="auto"/>
      </w:pPr>
      <w:r w:rsidRPr="00F562EF">
        <w:t>Per una struttura limitata dalla resistenza, il titanio può essere straordinariamente efficace:</w:t>
      </w:r>
      <w:r w:rsidR="00F562EF">
        <w:t xml:space="preserve"> </w:t>
      </w:r>
      <w:r w:rsidRPr="00F562EF">
        <w:t>alta resistenza / bassa densità → ottima resistenza specifica.</w:t>
      </w:r>
    </w:p>
    <w:p w:rsidR="00B06642" w:rsidRPr="00F562EF" w:rsidRDefault="00B06642" w:rsidP="00F562EF">
      <w:pPr>
        <w:spacing w:before="120" w:after="0" w:line="240" w:lineRule="auto"/>
      </w:pPr>
      <w:r w:rsidRPr="00F562EF">
        <w:t>Ma per una struttura limitata dalla deformazione elastica, il discorso cambia:</w:t>
      </w:r>
      <w:r w:rsidR="00F562EF">
        <w:t xml:space="preserve"> </w:t>
      </w:r>
      <w:r w:rsidRPr="00F562EF">
        <w:t>la rigidezza dipende da E, non direttamente dalla resistenza.</w:t>
      </w:r>
    </w:p>
    <w:p w:rsidR="00B06642" w:rsidRPr="00F562EF" w:rsidRDefault="00B06642" w:rsidP="00F562EF">
      <w:pPr>
        <w:spacing w:before="120" w:after="0" w:line="240" w:lineRule="auto"/>
      </w:pPr>
      <w:r w:rsidRPr="00F562EF">
        <w:t>Indicativamente</w:t>
      </w:r>
      <w:r w:rsidR="00F562EF">
        <w:t xml:space="preserve"> abbiamo</w:t>
      </w:r>
      <w:r w:rsidRPr="00F562EF">
        <w:t>:</w:t>
      </w:r>
    </w:p>
    <w:p w:rsidR="00B06642" w:rsidRPr="00F562EF" w:rsidRDefault="00B06642" w:rsidP="00F562EF">
      <w:pPr>
        <w:pStyle w:val="Paragrafoelenco"/>
        <w:numPr>
          <w:ilvl w:val="0"/>
          <w:numId w:val="34"/>
        </w:numPr>
        <w:spacing w:before="120" w:after="0" w:line="240" w:lineRule="auto"/>
      </w:pPr>
      <w:r w:rsidRPr="00F562EF">
        <w:t>acciaio: E ≈ 200 GPa</w:t>
      </w:r>
    </w:p>
    <w:p w:rsidR="00B06642" w:rsidRPr="00F562EF" w:rsidRDefault="00B06642" w:rsidP="00F562EF">
      <w:pPr>
        <w:pStyle w:val="Paragrafoelenco"/>
        <w:numPr>
          <w:ilvl w:val="0"/>
          <w:numId w:val="34"/>
        </w:numPr>
        <w:spacing w:before="120" w:after="0" w:line="240" w:lineRule="auto"/>
      </w:pPr>
      <w:r w:rsidRPr="00F562EF">
        <w:t>Ni 718: E ≈ 200 GPa</w:t>
      </w:r>
    </w:p>
    <w:p w:rsidR="00B06642" w:rsidRPr="00F562EF" w:rsidRDefault="00B06642" w:rsidP="00F562EF">
      <w:pPr>
        <w:pStyle w:val="Paragrafoelenco"/>
        <w:numPr>
          <w:ilvl w:val="0"/>
          <w:numId w:val="34"/>
        </w:numPr>
        <w:spacing w:before="120" w:after="0" w:line="240" w:lineRule="auto"/>
      </w:pPr>
      <w:r w:rsidRPr="00F562EF">
        <w:t>Ti: E ≈ 110 GPa</w:t>
      </w:r>
    </w:p>
    <w:p w:rsidR="00B06642" w:rsidRPr="00F562EF" w:rsidRDefault="00B06642" w:rsidP="00F562EF">
      <w:pPr>
        <w:pStyle w:val="Paragrafoelenco"/>
        <w:numPr>
          <w:ilvl w:val="0"/>
          <w:numId w:val="34"/>
        </w:numPr>
        <w:spacing w:before="120" w:after="0" w:line="240" w:lineRule="auto"/>
      </w:pPr>
      <w:r w:rsidRPr="00F562EF">
        <w:t>Al: E ≈ 70 GPa</w:t>
      </w:r>
    </w:p>
    <w:p w:rsidR="00B06642" w:rsidRPr="00F562EF" w:rsidRDefault="00B06642" w:rsidP="00F562EF">
      <w:pPr>
        <w:pStyle w:val="Paragrafoelenco"/>
        <w:numPr>
          <w:ilvl w:val="0"/>
          <w:numId w:val="34"/>
        </w:numPr>
        <w:spacing w:before="120" w:after="0" w:line="240" w:lineRule="auto"/>
      </w:pPr>
      <w:r w:rsidRPr="00F562EF">
        <w:t>Mg: E ≈ 45 GPa</w:t>
      </w:r>
    </w:p>
    <w:p w:rsidR="00B06642" w:rsidRPr="00F562EF" w:rsidRDefault="00B06642" w:rsidP="00F562EF">
      <w:pPr>
        <w:spacing w:before="120" w:after="0" w:line="240" w:lineRule="auto"/>
      </w:pPr>
      <w:r w:rsidRPr="00F562EF">
        <w:t>Quindi una trave di titanio non è rigida quanto una trave di acciaio della stessa geometria, nonostante possa avere una resistenza comparabile o superiore.</w:t>
      </w:r>
    </w:p>
    <w:p w:rsidR="00F562EF" w:rsidRDefault="00B06642" w:rsidP="00F562EF">
      <w:pPr>
        <w:spacing w:before="120" w:after="0" w:line="240" w:lineRule="auto"/>
      </w:pPr>
      <w:r w:rsidRPr="00F562EF">
        <w:t xml:space="preserve">Questo spiega perché, per esempio, il titanio può sostituire l'acciaio quando il problema principale è il peso, mentre può non essere la scelta ideale quando il progetto è dominato dalla freccia. </w:t>
      </w:r>
    </w:p>
    <w:p w:rsidR="000305E2" w:rsidRPr="00F562EF" w:rsidRDefault="000305E2" w:rsidP="00CF6D0D">
      <w:pPr>
        <w:pStyle w:val="Titolo2"/>
        <w:spacing w:after="120"/>
      </w:pPr>
      <w:r w:rsidRPr="00F562EF">
        <w:t xml:space="preserve">Scelta </w:t>
      </w:r>
      <w:r w:rsidR="00F562EF">
        <w:t xml:space="preserve">di massima </w:t>
      </w:r>
      <w:r w:rsidRPr="00F562EF">
        <w:t>del materiale in funzione dell'applicazione</w:t>
      </w:r>
    </w:p>
    <w:tbl>
      <w:tblPr>
        <w:tblStyle w:val="Elencochiaro-Colore11"/>
        <w:tblW w:w="10540" w:type="dxa"/>
        <w:tblInd w:w="108" w:type="dxa"/>
        <w:tblLook w:val="04A0"/>
      </w:tblPr>
      <w:tblGrid>
        <w:gridCol w:w="911"/>
        <w:gridCol w:w="1438"/>
        <w:gridCol w:w="8191"/>
      </w:tblGrid>
      <w:tr w:rsidR="00CF6D0D" w:rsidRPr="002C23FF" w:rsidTr="007F2C38">
        <w:trPr>
          <w:cnfStyle w:val="100000000000"/>
          <w:trHeight w:val="243"/>
        </w:trPr>
        <w:tc>
          <w:tcPr>
            <w:cnfStyle w:val="001000000000"/>
            <w:tcW w:w="844" w:type="dxa"/>
            <w:hideMark/>
          </w:tcPr>
          <w:p w:rsidR="00CF6D0D" w:rsidRPr="002C23FF" w:rsidRDefault="00CF6D0D" w:rsidP="007F2C38">
            <w:r w:rsidRPr="002C23FF">
              <w:t>Famiglia</w:t>
            </w:r>
          </w:p>
        </w:tc>
        <w:tc>
          <w:tcPr>
            <w:tcW w:w="1442" w:type="dxa"/>
            <w:hideMark/>
          </w:tcPr>
          <w:p w:rsidR="00CF6D0D" w:rsidRPr="002C23FF" w:rsidRDefault="00CF6D0D" w:rsidP="007F2C38">
            <w:pPr>
              <w:cnfStyle w:val="100000000000"/>
            </w:pPr>
            <w:r w:rsidRPr="002C23FF">
              <w:t>Lega</w:t>
            </w:r>
          </w:p>
        </w:tc>
        <w:tc>
          <w:tcPr>
            <w:tcW w:w="8254" w:type="dxa"/>
            <w:hideMark/>
          </w:tcPr>
          <w:p w:rsidR="00CF6D0D" w:rsidRPr="002C23FF" w:rsidRDefault="00CF6D0D" w:rsidP="007F2C38">
            <w:pPr>
              <w:cnfStyle w:val="100000000000"/>
            </w:pPr>
            <w:r w:rsidRPr="002C23FF">
              <w:t>Applicazioni tipiche</w:t>
            </w:r>
          </w:p>
        </w:tc>
      </w:tr>
      <w:tr w:rsidR="00CF6D0D" w:rsidRPr="002C23FF" w:rsidTr="007F2C38">
        <w:trPr>
          <w:cnfStyle w:val="000000100000"/>
          <w:trHeight w:val="292"/>
        </w:trPr>
        <w:tc>
          <w:tcPr>
            <w:cnfStyle w:val="001000000000"/>
            <w:tcW w:w="844" w:type="dxa"/>
            <w:hideMark/>
          </w:tcPr>
          <w:p w:rsidR="00CF6D0D" w:rsidRPr="002C23FF" w:rsidRDefault="00CF6D0D" w:rsidP="007F2C38">
            <w:r w:rsidRPr="002C23FF">
              <w:t>Acciai</w:t>
            </w:r>
          </w:p>
        </w:tc>
        <w:tc>
          <w:tcPr>
            <w:tcW w:w="1442" w:type="dxa"/>
            <w:hideMark/>
          </w:tcPr>
          <w:p w:rsidR="00CF6D0D" w:rsidRPr="002C23FF" w:rsidRDefault="00CF6D0D" w:rsidP="007F2C38">
            <w:pPr>
              <w:cnfStyle w:val="000000100000"/>
            </w:pPr>
            <w:r w:rsidRPr="002C23FF">
              <w:t>S355</w:t>
            </w:r>
          </w:p>
        </w:tc>
        <w:tc>
          <w:tcPr>
            <w:tcW w:w="8254" w:type="dxa"/>
            <w:hideMark/>
          </w:tcPr>
          <w:p w:rsidR="00CF6D0D" w:rsidRPr="002C23FF" w:rsidRDefault="00CF6D0D" w:rsidP="007F2C38">
            <w:pPr>
              <w:cnfStyle w:val="000000100000"/>
            </w:pPr>
            <w:r w:rsidRPr="002C23FF">
              <w:t>Strutture edili e ponti, gru, telai di mezzi pesanti, navale, torri eoliche, offshore, recipienti</w:t>
            </w:r>
          </w:p>
        </w:tc>
      </w:tr>
      <w:tr w:rsidR="00CF6D0D" w:rsidRPr="002C23FF" w:rsidTr="007F2C38">
        <w:trPr>
          <w:trHeight w:val="292"/>
        </w:trPr>
        <w:tc>
          <w:tcPr>
            <w:cnfStyle w:val="001000000000"/>
            <w:tcW w:w="844" w:type="dxa"/>
            <w:hideMark/>
          </w:tcPr>
          <w:p w:rsidR="00CF6D0D" w:rsidRPr="002C23FF" w:rsidRDefault="00CF6D0D" w:rsidP="007F2C38">
            <w:r w:rsidRPr="002C23FF">
              <w:t>Acciai</w:t>
            </w:r>
          </w:p>
        </w:tc>
        <w:tc>
          <w:tcPr>
            <w:tcW w:w="1442" w:type="dxa"/>
            <w:hideMark/>
          </w:tcPr>
          <w:p w:rsidR="00CF6D0D" w:rsidRPr="002C23FF" w:rsidRDefault="00CF6D0D" w:rsidP="007F2C38">
            <w:pPr>
              <w:cnfStyle w:val="000000000000"/>
            </w:pPr>
            <w:r w:rsidRPr="002C23FF">
              <w:t>42CrMo4</w:t>
            </w:r>
          </w:p>
        </w:tc>
        <w:tc>
          <w:tcPr>
            <w:tcW w:w="8254" w:type="dxa"/>
            <w:hideMark/>
          </w:tcPr>
          <w:p w:rsidR="00CF6D0D" w:rsidRPr="002C23FF" w:rsidRDefault="00CF6D0D" w:rsidP="007F2C38">
            <w:pPr>
              <w:cnfStyle w:val="000000000000"/>
            </w:pPr>
            <w:r w:rsidRPr="002C23FF">
              <w:t>Alberi, ingranaggi, bielle, assali, componenti idraulici, viteria 10.9/12.9</w:t>
            </w:r>
          </w:p>
        </w:tc>
      </w:tr>
      <w:tr w:rsidR="00CF6D0D" w:rsidRPr="002C23FF" w:rsidTr="007F2C38">
        <w:trPr>
          <w:cnfStyle w:val="000000100000"/>
          <w:trHeight w:val="292"/>
        </w:trPr>
        <w:tc>
          <w:tcPr>
            <w:cnfStyle w:val="001000000000"/>
            <w:tcW w:w="844" w:type="dxa"/>
            <w:hideMark/>
          </w:tcPr>
          <w:p w:rsidR="00CF6D0D" w:rsidRPr="002C23FF" w:rsidRDefault="00CF6D0D" w:rsidP="007F2C38">
            <w:r w:rsidRPr="002C23FF">
              <w:t>Acciai</w:t>
            </w:r>
          </w:p>
        </w:tc>
        <w:tc>
          <w:tcPr>
            <w:tcW w:w="1442" w:type="dxa"/>
            <w:hideMark/>
          </w:tcPr>
          <w:p w:rsidR="00CF6D0D" w:rsidRPr="002C23FF" w:rsidRDefault="00CF6D0D" w:rsidP="007F2C38">
            <w:pPr>
              <w:cnfStyle w:val="000000100000"/>
            </w:pPr>
            <w:r w:rsidRPr="002C23FF">
              <w:t>304 / 316L</w:t>
            </w:r>
          </w:p>
        </w:tc>
        <w:tc>
          <w:tcPr>
            <w:tcW w:w="8254" w:type="dxa"/>
            <w:hideMark/>
          </w:tcPr>
          <w:p w:rsidR="00CF6D0D" w:rsidRPr="002C23FF" w:rsidRDefault="00CF6D0D" w:rsidP="007F2C38">
            <w:pPr>
              <w:cnfStyle w:val="000000100000"/>
            </w:pPr>
            <w:r w:rsidRPr="002C23FF">
              <w:t>Alimentare, farmaceutico, chimico, marino, architettura, serbatoi, criogenia; 316L anche biomedicale e AM</w:t>
            </w:r>
          </w:p>
        </w:tc>
      </w:tr>
      <w:tr w:rsidR="00CF6D0D" w:rsidRPr="002C23FF" w:rsidTr="007F2C38">
        <w:trPr>
          <w:trHeight w:val="292"/>
        </w:trPr>
        <w:tc>
          <w:tcPr>
            <w:cnfStyle w:val="001000000000"/>
            <w:tcW w:w="844" w:type="dxa"/>
            <w:hideMark/>
          </w:tcPr>
          <w:p w:rsidR="00CF6D0D" w:rsidRPr="002C23FF" w:rsidRDefault="00CF6D0D" w:rsidP="007F2C38">
            <w:r w:rsidRPr="002C23FF">
              <w:t>Acciai</w:t>
            </w:r>
          </w:p>
        </w:tc>
        <w:tc>
          <w:tcPr>
            <w:tcW w:w="1442" w:type="dxa"/>
            <w:hideMark/>
          </w:tcPr>
          <w:p w:rsidR="00CF6D0D" w:rsidRPr="002C23FF" w:rsidRDefault="00CF6D0D" w:rsidP="007F2C38">
            <w:pPr>
              <w:cnfStyle w:val="000000000000"/>
            </w:pPr>
            <w:r w:rsidRPr="002C23FF">
              <w:t>Duplex 2205</w:t>
            </w:r>
          </w:p>
        </w:tc>
        <w:tc>
          <w:tcPr>
            <w:tcW w:w="8254" w:type="dxa"/>
            <w:hideMark/>
          </w:tcPr>
          <w:p w:rsidR="00CF6D0D" w:rsidRPr="002C23FF" w:rsidRDefault="00CF6D0D" w:rsidP="007F2C38">
            <w:pPr>
              <w:cnfStyle w:val="000000000000"/>
            </w:pPr>
            <w:r w:rsidRPr="002C23FF">
              <w:t>Oil &amp; gas e offshore, dissalazione, cartiere, serbatoi chimici, ponti</w:t>
            </w:r>
          </w:p>
        </w:tc>
      </w:tr>
      <w:tr w:rsidR="00CF6D0D" w:rsidRPr="002C23FF" w:rsidTr="007F2C38">
        <w:trPr>
          <w:cnfStyle w:val="000000100000"/>
          <w:trHeight w:val="292"/>
        </w:trPr>
        <w:tc>
          <w:tcPr>
            <w:cnfStyle w:val="001000000000"/>
            <w:tcW w:w="844" w:type="dxa"/>
            <w:hideMark/>
          </w:tcPr>
          <w:p w:rsidR="00CF6D0D" w:rsidRPr="002C23FF" w:rsidRDefault="00CF6D0D" w:rsidP="007F2C38">
            <w:r w:rsidRPr="002C23FF">
              <w:t>Acciai</w:t>
            </w:r>
          </w:p>
        </w:tc>
        <w:tc>
          <w:tcPr>
            <w:tcW w:w="1442" w:type="dxa"/>
            <w:hideMark/>
          </w:tcPr>
          <w:p w:rsidR="00CF6D0D" w:rsidRPr="002C23FF" w:rsidRDefault="00CF6D0D" w:rsidP="007F2C38">
            <w:pPr>
              <w:cnfStyle w:val="000000100000"/>
            </w:pPr>
            <w:r w:rsidRPr="002C23FF">
              <w:t>17-4PH</w:t>
            </w:r>
          </w:p>
        </w:tc>
        <w:tc>
          <w:tcPr>
            <w:tcW w:w="8254" w:type="dxa"/>
            <w:hideMark/>
          </w:tcPr>
          <w:p w:rsidR="00CF6D0D" w:rsidRPr="002C23FF" w:rsidRDefault="00CF6D0D" w:rsidP="007F2C38">
            <w:pPr>
              <w:cnfStyle w:val="000000100000"/>
            </w:pPr>
            <w:r w:rsidRPr="002C23FF">
              <w:t>Attuatori e alberi aerospaziali, valvole e pompe, nucleare, stampi, AM</w:t>
            </w:r>
          </w:p>
        </w:tc>
      </w:tr>
      <w:tr w:rsidR="00CF6D0D" w:rsidRPr="002C23FF" w:rsidTr="007F2C38">
        <w:trPr>
          <w:trHeight w:val="292"/>
        </w:trPr>
        <w:tc>
          <w:tcPr>
            <w:cnfStyle w:val="001000000000"/>
            <w:tcW w:w="844" w:type="dxa"/>
            <w:hideMark/>
          </w:tcPr>
          <w:p w:rsidR="00CF6D0D" w:rsidRPr="002C23FF" w:rsidRDefault="00CF6D0D" w:rsidP="007F2C38">
            <w:r w:rsidRPr="002C23FF">
              <w:t>Acciai</w:t>
            </w:r>
          </w:p>
        </w:tc>
        <w:tc>
          <w:tcPr>
            <w:tcW w:w="1442" w:type="dxa"/>
            <w:hideMark/>
          </w:tcPr>
          <w:p w:rsidR="00CF6D0D" w:rsidRPr="002C23FF" w:rsidRDefault="00CF6D0D" w:rsidP="007F2C38">
            <w:pPr>
              <w:cnfStyle w:val="000000000000"/>
            </w:pPr>
            <w:r w:rsidRPr="002C23FF">
              <w:t>Maraging 18Ni300</w:t>
            </w:r>
          </w:p>
        </w:tc>
        <w:tc>
          <w:tcPr>
            <w:tcW w:w="8254" w:type="dxa"/>
            <w:hideMark/>
          </w:tcPr>
          <w:p w:rsidR="00CF6D0D" w:rsidRPr="002C23FF" w:rsidRDefault="00CF6D0D" w:rsidP="007F2C38">
            <w:pPr>
              <w:cnfStyle w:val="000000000000"/>
            </w:pPr>
            <w:r w:rsidRPr="002C23FF">
              <w:t>Involucri motore di razzi e missili, carrelli aeronautici, stampi con canali conformi (AM)</w:t>
            </w:r>
          </w:p>
        </w:tc>
      </w:tr>
      <w:tr w:rsidR="00CF6D0D" w:rsidRPr="002C23FF" w:rsidTr="007F2C38">
        <w:trPr>
          <w:cnfStyle w:val="000000100000"/>
          <w:trHeight w:val="292"/>
        </w:trPr>
        <w:tc>
          <w:tcPr>
            <w:cnfStyle w:val="001000000000"/>
            <w:tcW w:w="844" w:type="dxa"/>
            <w:hideMark/>
          </w:tcPr>
          <w:p w:rsidR="00CF6D0D" w:rsidRPr="002C23FF" w:rsidRDefault="00CF6D0D" w:rsidP="007F2C38">
            <w:r w:rsidRPr="002C23FF">
              <w:t>Acciai</w:t>
            </w:r>
          </w:p>
        </w:tc>
        <w:tc>
          <w:tcPr>
            <w:tcW w:w="1442" w:type="dxa"/>
            <w:hideMark/>
          </w:tcPr>
          <w:p w:rsidR="00CF6D0D" w:rsidRPr="002C23FF" w:rsidRDefault="00CF6D0D" w:rsidP="007F2C38">
            <w:pPr>
              <w:cnfStyle w:val="000000100000"/>
            </w:pPr>
            <w:r w:rsidRPr="002C23FF">
              <w:t>H13</w:t>
            </w:r>
          </w:p>
        </w:tc>
        <w:tc>
          <w:tcPr>
            <w:tcW w:w="8254" w:type="dxa"/>
            <w:hideMark/>
          </w:tcPr>
          <w:p w:rsidR="00CF6D0D" w:rsidRPr="002C23FF" w:rsidRDefault="00CF6D0D" w:rsidP="007F2C38">
            <w:pPr>
              <w:cnfStyle w:val="000000100000"/>
            </w:pPr>
            <w:r w:rsidRPr="002C23FF">
              <w:t>Stampi per pressofusione Al, estrusione, forgia a caldo, stampaggio plastica</w:t>
            </w:r>
          </w:p>
        </w:tc>
      </w:tr>
      <w:tr w:rsidR="00CF6D0D" w:rsidRPr="002C23FF" w:rsidTr="007F2C38">
        <w:trPr>
          <w:trHeight w:val="292"/>
        </w:trPr>
        <w:tc>
          <w:tcPr>
            <w:cnfStyle w:val="001000000000"/>
            <w:tcW w:w="844" w:type="dxa"/>
            <w:hideMark/>
          </w:tcPr>
          <w:p w:rsidR="00CF6D0D" w:rsidRPr="002C23FF" w:rsidRDefault="00CF6D0D" w:rsidP="007F2C38">
            <w:r w:rsidRPr="002C23FF">
              <w:t>Leghe Al</w:t>
            </w:r>
          </w:p>
        </w:tc>
        <w:tc>
          <w:tcPr>
            <w:tcW w:w="1442" w:type="dxa"/>
            <w:hideMark/>
          </w:tcPr>
          <w:p w:rsidR="00CF6D0D" w:rsidRPr="002C23FF" w:rsidRDefault="00CF6D0D" w:rsidP="007F2C38">
            <w:pPr>
              <w:cnfStyle w:val="000000000000"/>
            </w:pPr>
            <w:r w:rsidRPr="002C23FF">
              <w:t>Al 1050</w:t>
            </w:r>
          </w:p>
        </w:tc>
        <w:tc>
          <w:tcPr>
            <w:tcW w:w="8254" w:type="dxa"/>
            <w:hideMark/>
          </w:tcPr>
          <w:p w:rsidR="00CF6D0D" w:rsidRPr="002C23FF" w:rsidRDefault="00CF6D0D" w:rsidP="007F2C38">
            <w:pPr>
              <w:cnfStyle w:val="000000000000"/>
            </w:pPr>
            <w:r w:rsidRPr="002C23FF">
              <w:t>Conduttori elettrici, scambiatori, imballaggio, riflettori, apparecchiature chimiche</w:t>
            </w:r>
          </w:p>
        </w:tc>
      </w:tr>
      <w:tr w:rsidR="00CF6D0D" w:rsidRPr="002C23FF" w:rsidTr="007F2C38">
        <w:trPr>
          <w:cnfStyle w:val="000000100000"/>
          <w:trHeight w:val="292"/>
        </w:trPr>
        <w:tc>
          <w:tcPr>
            <w:cnfStyle w:val="001000000000"/>
            <w:tcW w:w="844" w:type="dxa"/>
            <w:hideMark/>
          </w:tcPr>
          <w:p w:rsidR="00CF6D0D" w:rsidRPr="002C23FF" w:rsidRDefault="00CF6D0D" w:rsidP="007F2C38">
            <w:r w:rsidRPr="002C23FF">
              <w:t>Leghe Al</w:t>
            </w:r>
          </w:p>
        </w:tc>
        <w:tc>
          <w:tcPr>
            <w:tcW w:w="1442" w:type="dxa"/>
            <w:hideMark/>
          </w:tcPr>
          <w:p w:rsidR="00CF6D0D" w:rsidRPr="002C23FF" w:rsidRDefault="00CF6D0D" w:rsidP="007F2C38">
            <w:pPr>
              <w:cnfStyle w:val="000000100000"/>
            </w:pPr>
            <w:r w:rsidRPr="002C23FF">
              <w:t>Al 5083</w:t>
            </w:r>
          </w:p>
        </w:tc>
        <w:tc>
          <w:tcPr>
            <w:tcW w:w="8254" w:type="dxa"/>
            <w:hideMark/>
          </w:tcPr>
          <w:p w:rsidR="00CF6D0D" w:rsidRPr="002C23FF" w:rsidRDefault="00CF6D0D" w:rsidP="007F2C38">
            <w:pPr>
              <w:cnfStyle w:val="000000100000"/>
            </w:pPr>
            <w:r w:rsidRPr="002C23FF">
              <w:t>Scafi e imbarcazioni veloci, cisterne, serbatoi LNG e criogenici, recipienti in pressione</w:t>
            </w:r>
          </w:p>
        </w:tc>
      </w:tr>
      <w:tr w:rsidR="00CF6D0D" w:rsidRPr="002C23FF" w:rsidTr="007F2C38">
        <w:trPr>
          <w:trHeight w:val="292"/>
        </w:trPr>
        <w:tc>
          <w:tcPr>
            <w:cnfStyle w:val="001000000000"/>
            <w:tcW w:w="844" w:type="dxa"/>
            <w:hideMark/>
          </w:tcPr>
          <w:p w:rsidR="00CF6D0D" w:rsidRPr="002C23FF" w:rsidRDefault="00CF6D0D" w:rsidP="007F2C38">
            <w:r w:rsidRPr="002C23FF">
              <w:t>Leghe Al</w:t>
            </w:r>
          </w:p>
        </w:tc>
        <w:tc>
          <w:tcPr>
            <w:tcW w:w="1442" w:type="dxa"/>
            <w:hideMark/>
          </w:tcPr>
          <w:p w:rsidR="00CF6D0D" w:rsidRPr="002C23FF" w:rsidRDefault="00CF6D0D" w:rsidP="007F2C38">
            <w:pPr>
              <w:cnfStyle w:val="000000000000"/>
            </w:pPr>
            <w:r w:rsidRPr="002C23FF">
              <w:t>Al 6061 / 6082</w:t>
            </w:r>
          </w:p>
        </w:tc>
        <w:tc>
          <w:tcPr>
            <w:tcW w:w="8254" w:type="dxa"/>
            <w:hideMark/>
          </w:tcPr>
          <w:p w:rsidR="00CF6D0D" w:rsidRPr="002C23FF" w:rsidRDefault="00CF6D0D" w:rsidP="007F2C38">
            <w:pPr>
              <w:cnfStyle w:val="000000000000"/>
            </w:pPr>
            <w:r w:rsidRPr="002C23FF">
              <w:t>Profilati strutturali, telai bici e auto, macchine utensili, ponti mobili, elettronica</w:t>
            </w:r>
          </w:p>
        </w:tc>
      </w:tr>
      <w:tr w:rsidR="00CF6D0D" w:rsidRPr="002C23FF" w:rsidTr="007F2C38">
        <w:trPr>
          <w:cnfStyle w:val="000000100000"/>
          <w:trHeight w:val="292"/>
        </w:trPr>
        <w:tc>
          <w:tcPr>
            <w:cnfStyle w:val="001000000000"/>
            <w:tcW w:w="844" w:type="dxa"/>
            <w:hideMark/>
          </w:tcPr>
          <w:p w:rsidR="00CF6D0D" w:rsidRPr="002C23FF" w:rsidRDefault="00CF6D0D" w:rsidP="007F2C38">
            <w:r w:rsidRPr="002C23FF">
              <w:t>Leghe Al</w:t>
            </w:r>
          </w:p>
        </w:tc>
        <w:tc>
          <w:tcPr>
            <w:tcW w:w="1442" w:type="dxa"/>
            <w:hideMark/>
          </w:tcPr>
          <w:p w:rsidR="00CF6D0D" w:rsidRPr="002C23FF" w:rsidRDefault="00CF6D0D" w:rsidP="007F2C38">
            <w:pPr>
              <w:cnfStyle w:val="000000100000"/>
            </w:pPr>
            <w:r w:rsidRPr="002C23FF">
              <w:t>Al 2024</w:t>
            </w:r>
          </w:p>
        </w:tc>
        <w:tc>
          <w:tcPr>
            <w:tcW w:w="8254" w:type="dxa"/>
            <w:hideMark/>
          </w:tcPr>
          <w:p w:rsidR="00CF6D0D" w:rsidRPr="002C23FF" w:rsidRDefault="00CF6D0D" w:rsidP="007F2C38">
            <w:pPr>
              <w:cnfStyle w:val="000000100000"/>
            </w:pPr>
            <w:r w:rsidRPr="002C23FF">
              <w:t>Fusoliere e rivestimenti alari, rivetti, componenti soggetti a fatica</w:t>
            </w:r>
          </w:p>
        </w:tc>
      </w:tr>
      <w:tr w:rsidR="00CF6D0D" w:rsidRPr="002C23FF" w:rsidTr="007F2C38">
        <w:trPr>
          <w:trHeight w:val="292"/>
        </w:trPr>
        <w:tc>
          <w:tcPr>
            <w:cnfStyle w:val="001000000000"/>
            <w:tcW w:w="844" w:type="dxa"/>
            <w:hideMark/>
          </w:tcPr>
          <w:p w:rsidR="00CF6D0D" w:rsidRPr="002C23FF" w:rsidRDefault="00CF6D0D" w:rsidP="007F2C38">
            <w:r w:rsidRPr="002C23FF">
              <w:t>Leghe Al</w:t>
            </w:r>
          </w:p>
        </w:tc>
        <w:tc>
          <w:tcPr>
            <w:tcW w:w="1442" w:type="dxa"/>
            <w:hideMark/>
          </w:tcPr>
          <w:p w:rsidR="00CF6D0D" w:rsidRPr="002C23FF" w:rsidRDefault="00CF6D0D" w:rsidP="007F2C38">
            <w:pPr>
              <w:cnfStyle w:val="000000000000"/>
            </w:pPr>
            <w:r w:rsidRPr="002C23FF">
              <w:t>Al 7075</w:t>
            </w:r>
          </w:p>
        </w:tc>
        <w:tc>
          <w:tcPr>
            <w:tcW w:w="8254" w:type="dxa"/>
            <w:hideMark/>
          </w:tcPr>
          <w:p w:rsidR="00CF6D0D" w:rsidRPr="002C23FF" w:rsidRDefault="00CF6D0D" w:rsidP="007F2C38">
            <w:pPr>
              <w:cnfStyle w:val="000000000000"/>
            </w:pPr>
            <w:r w:rsidRPr="002C23FF">
              <w:t>Longheroni e ordinate aeronautiche, stampi, articoli sportivi, componenti ad alta resistenza</w:t>
            </w:r>
          </w:p>
        </w:tc>
      </w:tr>
      <w:tr w:rsidR="00CF6D0D" w:rsidRPr="002C23FF" w:rsidTr="007F2C38">
        <w:trPr>
          <w:cnfStyle w:val="000000100000"/>
          <w:trHeight w:val="292"/>
        </w:trPr>
        <w:tc>
          <w:tcPr>
            <w:cnfStyle w:val="001000000000"/>
            <w:tcW w:w="844" w:type="dxa"/>
            <w:hideMark/>
          </w:tcPr>
          <w:p w:rsidR="00CF6D0D" w:rsidRPr="002C23FF" w:rsidRDefault="00CF6D0D" w:rsidP="007F2C38">
            <w:r w:rsidRPr="002C23FF">
              <w:t>Leghe Al</w:t>
            </w:r>
          </w:p>
        </w:tc>
        <w:tc>
          <w:tcPr>
            <w:tcW w:w="1442" w:type="dxa"/>
            <w:hideMark/>
          </w:tcPr>
          <w:p w:rsidR="00CF6D0D" w:rsidRPr="002C23FF" w:rsidRDefault="00CF6D0D" w:rsidP="007F2C38">
            <w:pPr>
              <w:cnfStyle w:val="000000100000"/>
            </w:pPr>
            <w:r w:rsidRPr="002C23FF">
              <w:t>AlSi10Mg</w:t>
            </w:r>
          </w:p>
        </w:tc>
        <w:tc>
          <w:tcPr>
            <w:tcW w:w="8254" w:type="dxa"/>
            <w:hideMark/>
          </w:tcPr>
          <w:p w:rsidR="00CF6D0D" w:rsidRPr="002C23FF" w:rsidRDefault="00CF6D0D" w:rsidP="007F2C38">
            <w:pPr>
              <w:cnfStyle w:val="000000100000"/>
            </w:pPr>
            <w:r w:rsidRPr="002C23FF">
              <w:t>Testate e blocchi motore (A356), ruote, scambiatori e componenti leggeri in AM</w:t>
            </w:r>
          </w:p>
        </w:tc>
      </w:tr>
      <w:tr w:rsidR="00CF6D0D" w:rsidRPr="002C23FF" w:rsidTr="007F2C38">
        <w:trPr>
          <w:trHeight w:val="292"/>
        </w:trPr>
        <w:tc>
          <w:tcPr>
            <w:cnfStyle w:val="001000000000"/>
            <w:tcW w:w="844" w:type="dxa"/>
            <w:hideMark/>
          </w:tcPr>
          <w:p w:rsidR="00CF6D0D" w:rsidRPr="002C23FF" w:rsidRDefault="00CF6D0D" w:rsidP="007F2C38">
            <w:r w:rsidRPr="002C23FF">
              <w:t>Leghe Al</w:t>
            </w:r>
          </w:p>
        </w:tc>
        <w:tc>
          <w:tcPr>
            <w:tcW w:w="1442" w:type="dxa"/>
            <w:hideMark/>
          </w:tcPr>
          <w:p w:rsidR="00CF6D0D" w:rsidRPr="002C23FF" w:rsidRDefault="00CF6D0D" w:rsidP="007F2C38">
            <w:pPr>
              <w:cnfStyle w:val="000000000000"/>
            </w:pPr>
            <w:r w:rsidRPr="002C23FF">
              <w:t>Al-Li 2195</w:t>
            </w:r>
          </w:p>
        </w:tc>
        <w:tc>
          <w:tcPr>
            <w:tcW w:w="8254" w:type="dxa"/>
            <w:hideMark/>
          </w:tcPr>
          <w:p w:rsidR="00CF6D0D" w:rsidRPr="002C23FF" w:rsidRDefault="00CF6D0D" w:rsidP="007F2C38">
            <w:pPr>
              <w:cnfStyle w:val="000000000000"/>
            </w:pPr>
            <w:r w:rsidRPr="002C23FF">
              <w:t>Serbatoi di lanciatori (es. Space Shuttle External Tank), strutture aerospaziali</w:t>
            </w:r>
          </w:p>
        </w:tc>
      </w:tr>
      <w:tr w:rsidR="00CF6D0D" w:rsidRPr="002C23FF" w:rsidTr="007F2C38">
        <w:trPr>
          <w:cnfStyle w:val="000000100000"/>
          <w:trHeight w:val="292"/>
        </w:trPr>
        <w:tc>
          <w:tcPr>
            <w:cnfStyle w:val="001000000000"/>
            <w:tcW w:w="844" w:type="dxa"/>
            <w:hideMark/>
          </w:tcPr>
          <w:p w:rsidR="00CF6D0D" w:rsidRPr="002C23FF" w:rsidRDefault="00CF6D0D" w:rsidP="007F2C38">
            <w:r w:rsidRPr="002C23FF">
              <w:t>Leghe Mg</w:t>
            </w:r>
          </w:p>
        </w:tc>
        <w:tc>
          <w:tcPr>
            <w:tcW w:w="1442" w:type="dxa"/>
            <w:hideMark/>
          </w:tcPr>
          <w:p w:rsidR="00CF6D0D" w:rsidRPr="002C23FF" w:rsidRDefault="00CF6D0D" w:rsidP="007F2C38">
            <w:pPr>
              <w:cnfStyle w:val="000000100000"/>
            </w:pPr>
            <w:r w:rsidRPr="002C23FF">
              <w:t>Mg AZ31 / AZ91 / WE43</w:t>
            </w:r>
          </w:p>
        </w:tc>
        <w:tc>
          <w:tcPr>
            <w:tcW w:w="8254" w:type="dxa"/>
            <w:hideMark/>
          </w:tcPr>
          <w:p w:rsidR="00CF6D0D" w:rsidRPr="002C23FF" w:rsidRDefault="00CF6D0D" w:rsidP="007F2C38">
            <w:pPr>
              <w:cnfStyle w:val="000000100000"/>
            </w:pPr>
            <w:r w:rsidRPr="002C23FF">
              <w:t>Carter, telai volante, scatole cambio, custodie elettroniche, motorsport e aerospazio (WE43)</w:t>
            </w:r>
          </w:p>
        </w:tc>
      </w:tr>
      <w:tr w:rsidR="00CF6D0D" w:rsidRPr="002C23FF" w:rsidTr="007F2C38">
        <w:trPr>
          <w:trHeight w:val="292"/>
        </w:trPr>
        <w:tc>
          <w:tcPr>
            <w:cnfStyle w:val="001000000000"/>
            <w:tcW w:w="844" w:type="dxa"/>
            <w:hideMark/>
          </w:tcPr>
          <w:p w:rsidR="00CF6D0D" w:rsidRPr="002C23FF" w:rsidRDefault="00CF6D0D" w:rsidP="007F2C38">
            <w:r w:rsidRPr="002C23FF">
              <w:t>Leghe Ti</w:t>
            </w:r>
          </w:p>
        </w:tc>
        <w:tc>
          <w:tcPr>
            <w:tcW w:w="1442" w:type="dxa"/>
            <w:hideMark/>
          </w:tcPr>
          <w:p w:rsidR="00CF6D0D" w:rsidRPr="002C23FF" w:rsidRDefault="00CF6D0D" w:rsidP="007F2C38">
            <w:pPr>
              <w:cnfStyle w:val="000000000000"/>
            </w:pPr>
            <w:r w:rsidRPr="002C23FF">
              <w:t>Ti CP Gr.2</w:t>
            </w:r>
          </w:p>
        </w:tc>
        <w:tc>
          <w:tcPr>
            <w:tcW w:w="8254" w:type="dxa"/>
            <w:hideMark/>
          </w:tcPr>
          <w:p w:rsidR="00CF6D0D" w:rsidRPr="002C23FF" w:rsidRDefault="00CF6D0D" w:rsidP="007F2C38">
            <w:pPr>
              <w:cnfStyle w:val="000000000000"/>
            </w:pPr>
            <w:r w:rsidRPr="002C23FF">
              <w:t>Scambiatori marini, impianti chimici, impianti dentali, architettura, occhiali</w:t>
            </w:r>
          </w:p>
        </w:tc>
      </w:tr>
      <w:tr w:rsidR="00CF6D0D" w:rsidRPr="002C23FF" w:rsidTr="007F2C38">
        <w:trPr>
          <w:cnfStyle w:val="000000100000"/>
          <w:trHeight w:val="292"/>
        </w:trPr>
        <w:tc>
          <w:tcPr>
            <w:cnfStyle w:val="001000000000"/>
            <w:tcW w:w="844" w:type="dxa"/>
            <w:hideMark/>
          </w:tcPr>
          <w:p w:rsidR="00CF6D0D" w:rsidRPr="002C23FF" w:rsidRDefault="00CF6D0D" w:rsidP="007F2C38">
            <w:r w:rsidRPr="002C23FF">
              <w:t>Leghe Ti</w:t>
            </w:r>
          </w:p>
        </w:tc>
        <w:tc>
          <w:tcPr>
            <w:tcW w:w="1442" w:type="dxa"/>
            <w:hideMark/>
          </w:tcPr>
          <w:p w:rsidR="00CF6D0D" w:rsidRPr="002C23FF" w:rsidRDefault="00CF6D0D" w:rsidP="007F2C38">
            <w:pPr>
              <w:cnfStyle w:val="000000100000"/>
            </w:pPr>
            <w:r w:rsidRPr="002C23FF">
              <w:t>Ti-6Al-4V</w:t>
            </w:r>
          </w:p>
        </w:tc>
        <w:tc>
          <w:tcPr>
            <w:tcW w:w="8254" w:type="dxa"/>
            <w:hideMark/>
          </w:tcPr>
          <w:p w:rsidR="00CF6D0D" w:rsidRPr="002C23FF" w:rsidRDefault="00CF6D0D" w:rsidP="007F2C38">
            <w:pPr>
              <w:cnfStyle w:val="000000100000"/>
            </w:pPr>
            <w:r w:rsidRPr="002C23FF">
              <w:t>Strutture e carrelli aeronautici, dischi compressore, impianti ortopedici, bielle e valvole racing, viteria, AM medicale e aero</w:t>
            </w:r>
          </w:p>
        </w:tc>
      </w:tr>
      <w:tr w:rsidR="00CF6D0D" w:rsidRPr="002C23FF" w:rsidTr="007F2C38">
        <w:trPr>
          <w:trHeight w:val="292"/>
        </w:trPr>
        <w:tc>
          <w:tcPr>
            <w:cnfStyle w:val="001000000000"/>
            <w:tcW w:w="844" w:type="dxa"/>
            <w:hideMark/>
          </w:tcPr>
          <w:p w:rsidR="00CF6D0D" w:rsidRPr="002C23FF" w:rsidRDefault="00CF6D0D" w:rsidP="007F2C38">
            <w:r w:rsidRPr="002C23FF">
              <w:t>Leghe Ti</w:t>
            </w:r>
          </w:p>
        </w:tc>
        <w:tc>
          <w:tcPr>
            <w:tcW w:w="1442" w:type="dxa"/>
            <w:hideMark/>
          </w:tcPr>
          <w:p w:rsidR="00CF6D0D" w:rsidRPr="002C23FF" w:rsidRDefault="00CF6D0D" w:rsidP="007F2C38">
            <w:pPr>
              <w:cnfStyle w:val="000000000000"/>
            </w:pPr>
            <w:r w:rsidRPr="002C23FF">
              <w:t>Ti-6242</w:t>
            </w:r>
          </w:p>
        </w:tc>
        <w:tc>
          <w:tcPr>
            <w:tcW w:w="8254" w:type="dxa"/>
            <w:hideMark/>
          </w:tcPr>
          <w:p w:rsidR="00CF6D0D" w:rsidRPr="002C23FF" w:rsidRDefault="00CF6D0D" w:rsidP="007F2C38">
            <w:pPr>
              <w:cnfStyle w:val="000000000000"/>
            </w:pPr>
            <w:r w:rsidRPr="002C23FF">
              <w:t>Compressori ad alta pressione di motori aeronautici (dischi, palette)</w:t>
            </w:r>
          </w:p>
        </w:tc>
      </w:tr>
      <w:tr w:rsidR="00CF6D0D" w:rsidRPr="002C23FF" w:rsidTr="007F2C38">
        <w:trPr>
          <w:cnfStyle w:val="000000100000"/>
          <w:trHeight w:val="292"/>
        </w:trPr>
        <w:tc>
          <w:tcPr>
            <w:cnfStyle w:val="001000000000"/>
            <w:tcW w:w="844" w:type="dxa"/>
            <w:hideMark/>
          </w:tcPr>
          <w:p w:rsidR="00CF6D0D" w:rsidRPr="002C23FF" w:rsidRDefault="00CF6D0D" w:rsidP="007F2C38">
            <w:r w:rsidRPr="002C23FF">
              <w:t>Leghe Ti</w:t>
            </w:r>
          </w:p>
        </w:tc>
        <w:tc>
          <w:tcPr>
            <w:tcW w:w="1442" w:type="dxa"/>
            <w:hideMark/>
          </w:tcPr>
          <w:p w:rsidR="00CF6D0D" w:rsidRPr="002C23FF" w:rsidRDefault="00CF6D0D" w:rsidP="007F2C38">
            <w:pPr>
              <w:cnfStyle w:val="000000100000"/>
            </w:pPr>
            <w:r w:rsidRPr="002C23FF">
              <w:t>Ti-5553</w:t>
            </w:r>
          </w:p>
        </w:tc>
        <w:tc>
          <w:tcPr>
            <w:tcW w:w="8254" w:type="dxa"/>
            <w:hideMark/>
          </w:tcPr>
          <w:p w:rsidR="00CF6D0D" w:rsidRPr="002C23FF" w:rsidRDefault="00CF6D0D" w:rsidP="007F2C38">
            <w:pPr>
              <w:cnfStyle w:val="000000100000"/>
            </w:pPr>
            <w:r w:rsidRPr="002C23FF">
              <w:t>Carrelli di atterraggio (es. Boeing 787), strutture con sezioni grosse</w:t>
            </w:r>
          </w:p>
        </w:tc>
      </w:tr>
      <w:tr w:rsidR="00CF6D0D" w:rsidRPr="002C23FF" w:rsidTr="007F2C38">
        <w:trPr>
          <w:trHeight w:val="292"/>
        </w:trPr>
        <w:tc>
          <w:tcPr>
            <w:cnfStyle w:val="001000000000"/>
            <w:tcW w:w="844" w:type="dxa"/>
            <w:hideMark/>
          </w:tcPr>
          <w:p w:rsidR="00CF6D0D" w:rsidRPr="002C23FF" w:rsidRDefault="00CF6D0D" w:rsidP="007F2C38">
            <w:r w:rsidRPr="002C23FF">
              <w:t>Leghe Ti</w:t>
            </w:r>
          </w:p>
        </w:tc>
        <w:tc>
          <w:tcPr>
            <w:tcW w:w="1442" w:type="dxa"/>
            <w:hideMark/>
          </w:tcPr>
          <w:p w:rsidR="00CF6D0D" w:rsidRPr="002C23FF" w:rsidRDefault="00CF6D0D" w:rsidP="007F2C38">
            <w:pPr>
              <w:cnfStyle w:val="000000000000"/>
            </w:pPr>
            <w:r w:rsidRPr="002C23FF">
              <w:t>Ti-3Al-2,5V</w:t>
            </w:r>
          </w:p>
        </w:tc>
        <w:tc>
          <w:tcPr>
            <w:tcW w:w="8254" w:type="dxa"/>
            <w:hideMark/>
          </w:tcPr>
          <w:p w:rsidR="00CF6D0D" w:rsidRPr="002C23FF" w:rsidRDefault="00CF6D0D" w:rsidP="007F2C38">
            <w:pPr>
              <w:cnfStyle w:val="000000000000"/>
            </w:pPr>
            <w:r w:rsidRPr="002C23FF">
              <w:t>Tubazioni idrauliche aerospaziali, telai bici, tubi per scambiatori, mazze da golf</w:t>
            </w:r>
          </w:p>
        </w:tc>
      </w:tr>
    </w:tbl>
    <w:p w:rsidR="000305E2" w:rsidRPr="00F562EF" w:rsidRDefault="000305E2" w:rsidP="00F562EF">
      <w:r w:rsidRPr="00F562EF">
        <w:lastRenderedPageBreak/>
        <w:t>In sintesi: la "mappa" dei materiali</w:t>
      </w:r>
    </w:p>
    <w:p w:rsidR="000305E2" w:rsidRPr="00F562EF" w:rsidRDefault="000305E2" w:rsidP="00F562EF">
      <w:pPr>
        <w:pStyle w:val="Paragrafoelenco"/>
        <w:numPr>
          <w:ilvl w:val="0"/>
          <w:numId w:val="35"/>
        </w:numPr>
      </w:pPr>
      <w:r w:rsidRPr="00F562EF">
        <w:rPr>
          <w:b/>
        </w:rPr>
        <w:t>Acciaio</w:t>
      </w:r>
      <w:r w:rsidRPr="00F562EF">
        <w:rPr>
          <w:b/>
        </w:rPr>
        <w:br/>
      </w:r>
      <w:r w:rsidRPr="00F562EF">
        <w:t>→ quando contano costo, rigidezza, robustezza, usura e disponibilità.</w:t>
      </w:r>
    </w:p>
    <w:p w:rsidR="000305E2" w:rsidRPr="00F562EF" w:rsidRDefault="000305E2" w:rsidP="00F562EF">
      <w:pPr>
        <w:pStyle w:val="Paragrafoelenco"/>
        <w:numPr>
          <w:ilvl w:val="0"/>
          <w:numId w:val="35"/>
        </w:numPr>
      </w:pPr>
      <w:r w:rsidRPr="00F562EF">
        <w:rPr>
          <w:b/>
        </w:rPr>
        <w:t>Alluminio</w:t>
      </w:r>
      <w:r w:rsidRPr="00F562EF">
        <w:br/>
        <w:t>→ quando contano peso ridotto, lavorabilità, estrusione, conducibilità e costo relativamente contenuto.</w:t>
      </w:r>
    </w:p>
    <w:p w:rsidR="000305E2" w:rsidRPr="00F562EF" w:rsidRDefault="000305E2" w:rsidP="00F562EF">
      <w:pPr>
        <w:pStyle w:val="Paragrafoelenco"/>
        <w:numPr>
          <w:ilvl w:val="0"/>
          <w:numId w:val="35"/>
        </w:numPr>
      </w:pPr>
      <w:r w:rsidRPr="00F562EF">
        <w:rPr>
          <w:b/>
        </w:rPr>
        <w:t>Titanio</w:t>
      </w:r>
      <w:r w:rsidRPr="00F562EF">
        <w:br/>
        <w:t>→ quando servono contemporaneamente basso peso + alta resistenza + corrosione + temperatura moderatamente elevata, accettando costi e lavorazioni superiori.</w:t>
      </w:r>
    </w:p>
    <w:p w:rsidR="000305E2" w:rsidRPr="00F562EF" w:rsidRDefault="000305E2" w:rsidP="00F562EF">
      <w:pPr>
        <w:pStyle w:val="Paragrafoelenco"/>
        <w:numPr>
          <w:ilvl w:val="0"/>
          <w:numId w:val="35"/>
        </w:numPr>
      </w:pPr>
      <w:r w:rsidRPr="00F562EF">
        <w:rPr>
          <w:b/>
        </w:rPr>
        <w:t>Magnesio</w:t>
      </w:r>
      <w:r w:rsidRPr="00F562EF">
        <w:br/>
        <w:t>→ quando la priorità assoluta è ridurre il peso e/o aumentare lo smorzamento, accettando maggiori vincoli di corrosione e temperatura.</w:t>
      </w:r>
    </w:p>
    <w:p w:rsidR="000305E2" w:rsidRPr="00F562EF" w:rsidRDefault="000305E2" w:rsidP="00F562EF">
      <w:pPr>
        <w:pStyle w:val="Paragrafoelenco"/>
        <w:numPr>
          <w:ilvl w:val="0"/>
          <w:numId w:val="35"/>
        </w:numPr>
      </w:pPr>
      <w:r w:rsidRPr="00F562EF">
        <w:rPr>
          <w:b/>
        </w:rPr>
        <w:t>Nichel</w:t>
      </w:r>
      <w:r w:rsidRPr="00F562EF">
        <w:br/>
        <w:t>→ quando la priorità è mantenere resistenza, creep e stabilità metallurgica ad alta temperatura.</w:t>
      </w:r>
    </w:p>
    <w:p w:rsidR="000305E2" w:rsidRPr="00F562EF" w:rsidRDefault="000305E2" w:rsidP="00F562EF">
      <w:pPr>
        <w:pStyle w:val="Paragrafoelenco"/>
        <w:numPr>
          <w:ilvl w:val="0"/>
          <w:numId w:val="35"/>
        </w:numPr>
      </w:pPr>
      <w:r w:rsidRPr="00F562EF">
        <w:rPr>
          <w:b/>
        </w:rPr>
        <w:t>Rame</w:t>
      </w:r>
      <w:r w:rsidRPr="00F562EF">
        <w:br/>
        <w:t>→ quando servono soprattutto conducibilità elettrica/termica, eventualmente insieme a resistenza meccanica.</w:t>
      </w:r>
    </w:p>
    <w:p w:rsidR="00CF6D0D" w:rsidRDefault="000305E2" w:rsidP="00F562EF">
      <w:r w:rsidRPr="00F562EF">
        <w:t>Un dato particolarmente significativo è che il titanio non è semplicemente un "acciaio più leggero": il suo E è circa la metà, la conducibilità termica è molto più bassa e la lavorazione è più difficile; il vantaggio emerge soprattutto quando il dimensionamento è governato da massa, corrosione, fatica e resistenza specifica.</w:t>
      </w:r>
    </w:p>
    <w:p w:rsidR="00CF6D0D" w:rsidRDefault="00CF6D0D">
      <w:r>
        <w:br w:type="page"/>
      </w:r>
    </w:p>
    <w:p w:rsidR="00DA498E" w:rsidRDefault="00DA498E" w:rsidP="00DA498E">
      <w:pPr>
        <w:pStyle w:val="Titolo1"/>
        <w:spacing w:after="240"/>
      </w:pPr>
      <w:r>
        <w:lastRenderedPageBreak/>
        <w:t>principali elementi che costituiscono la struttura interna dei metalli</w:t>
      </w:r>
    </w:p>
    <w:tbl>
      <w:tblPr>
        <w:tblStyle w:val="Elencochiaro-Colore5"/>
        <w:tblW w:w="10682" w:type="dxa"/>
        <w:tblLook w:val="04A0"/>
      </w:tblPr>
      <w:tblGrid>
        <w:gridCol w:w="1379"/>
        <w:gridCol w:w="4672"/>
        <w:gridCol w:w="4631"/>
      </w:tblGrid>
      <w:tr w:rsidR="00DA498E" w:rsidRPr="00703B3D" w:rsidTr="00B06642">
        <w:trPr>
          <w:cnfStyle w:val="100000000000"/>
          <w:trHeight w:val="210"/>
        </w:trPr>
        <w:tc>
          <w:tcPr>
            <w:cnfStyle w:val="001000000000"/>
            <w:tcW w:w="0" w:type="auto"/>
            <w:shd w:val="clear" w:color="auto" w:fill="F2F2F2" w:themeFill="background1" w:themeFillShade="F2"/>
            <w:tcMar>
              <w:top w:w="57" w:type="dxa"/>
              <w:bottom w:w="57" w:type="dxa"/>
            </w:tcMar>
            <w:hideMark/>
          </w:tcPr>
          <w:p w:rsidR="00DA498E" w:rsidRPr="00060CA4" w:rsidRDefault="00DA498E" w:rsidP="00B06642">
            <w:pPr>
              <w:rPr>
                <w:color w:val="000000" w:themeColor="text1"/>
              </w:rPr>
            </w:pPr>
            <w:r w:rsidRPr="00060CA4">
              <w:rPr>
                <w:color w:val="000000" w:themeColor="text1"/>
              </w:rPr>
              <w:t xml:space="preserve">Termine </w:t>
            </w:r>
          </w:p>
        </w:tc>
        <w:tc>
          <w:tcPr>
            <w:tcW w:w="0" w:type="auto"/>
            <w:shd w:val="clear" w:color="auto" w:fill="F2F2F2" w:themeFill="background1" w:themeFillShade="F2"/>
            <w:tcMar>
              <w:top w:w="57" w:type="dxa"/>
              <w:bottom w:w="57" w:type="dxa"/>
            </w:tcMar>
            <w:hideMark/>
          </w:tcPr>
          <w:p w:rsidR="00DA498E" w:rsidRPr="00060CA4" w:rsidRDefault="00DA498E" w:rsidP="00B06642">
            <w:pPr>
              <w:cnfStyle w:val="100000000000"/>
              <w:rPr>
                <w:color w:val="000000" w:themeColor="text1"/>
              </w:rPr>
            </w:pPr>
            <w:r w:rsidRPr="00060CA4">
              <w:rPr>
                <w:color w:val="000000" w:themeColor="text1"/>
              </w:rPr>
              <w:t>Definizione Tecnica e Formazione</w:t>
            </w:r>
          </w:p>
        </w:tc>
        <w:tc>
          <w:tcPr>
            <w:tcW w:w="0" w:type="auto"/>
            <w:shd w:val="clear" w:color="auto" w:fill="F2F2F2" w:themeFill="background1" w:themeFillShade="F2"/>
            <w:tcMar>
              <w:top w:w="57" w:type="dxa"/>
              <w:bottom w:w="57" w:type="dxa"/>
            </w:tcMar>
            <w:hideMark/>
          </w:tcPr>
          <w:p w:rsidR="00DA498E" w:rsidRPr="00060CA4" w:rsidRDefault="00DA498E" w:rsidP="00B06642">
            <w:pPr>
              <w:cnfStyle w:val="100000000000"/>
              <w:rPr>
                <w:color w:val="000000" w:themeColor="text1"/>
              </w:rPr>
            </w:pPr>
            <w:r w:rsidRPr="00060CA4">
              <w:rPr>
                <w:color w:val="000000" w:themeColor="text1"/>
              </w:rPr>
              <w:t>Effetto sulle Proprietà del Metallo</w:t>
            </w:r>
          </w:p>
        </w:tc>
      </w:tr>
      <w:tr w:rsidR="00DA498E" w:rsidRPr="00703B3D" w:rsidTr="00B06642">
        <w:trPr>
          <w:cnfStyle w:val="000000100000"/>
          <w:trHeight w:val="210"/>
        </w:trPr>
        <w:tc>
          <w:tcPr>
            <w:cnfStyle w:val="001000000000"/>
            <w:tcW w:w="0" w:type="auto"/>
            <w:tcMar>
              <w:top w:w="57" w:type="dxa"/>
              <w:bottom w:w="57" w:type="dxa"/>
            </w:tcMar>
            <w:hideMark/>
          </w:tcPr>
          <w:p w:rsidR="00DA498E" w:rsidRPr="00703B3D" w:rsidRDefault="00DA498E" w:rsidP="00B06642">
            <w:r w:rsidRPr="00703B3D">
              <w:t>Reticolo Cristallino</w:t>
            </w:r>
          </w:p>
        </w:tc>
        <w:tc>
          <w:tcPr>
            <w:tcW w:w="0" w:type="auto"/>
            <w:tcMar>
              <w:top w:w="57" w:type="dxa"/>
              <w:bottom w:w="57" w:type="dxa"/>
            </w:tcMar>
            <w:hideMark/>
          </w:tcPr>
          <w:p w:rsidR="00DA498E" w:rsidRPr="00703B3D" w:rsidRDefault="00DA498E" w:rsidP="00B06642">
            <w:pPr>
              <w:cnfStyle w:val="000000100000"/>
            </w:pPr>
            <w:r w:rsidRPr="00703B3D">
              <w:t xml:space="preserve">La disposizione geometrica ordinata e ripetitiva degli atomi nello spazio (es. Cubico a Corpo Centrato o a Facce Centrate). </w:t>
            </w:r>
            <w:r>
              <w:br/>
            </w:r>
            <w:r w:rsidRPr="00703B3D">
              <w:t>È l'impalcatura di base del metallo solido.</w:t>
            </w:r>
          </w:p>
        </w:tc>
        <w:tc>
          <w:tcPr>
            <w:tcW w:w="0" w:type="auto"/>
            <w:tcMar>
              <w:top w:w="57" w:type="dxa"/>
              <w:bottom w:w="57" w:type="dxa"/>
            </w:tcMar>
            <w:hideMark/>
          </w:tcPr>
          <w:p w:rsidR="00DA498E" w:rsidRPr="00703B3D" w:rsidRDefault="00DA498E" w:rsidP="00B06642">
            <w:pPr>
              <w:cnfStyle w:val="000000100000"/>
            </w:pPr>
            <w:r w:rsidRPr="00703B3D">
              <w:t>Determina le proprietà fisiche e meccaniche di base (es. l'Austenite C.F.C. è duttile, la Ferrite C.C.C. è meno deformabile).</w:t>
            </w:r>
          </w:p>
        </w:tc>
      </w:tr>
      <w:tr w:rsidR="00DA498E" w:rsidRPr="00703B3D" w:rsidTr="00B06642">
        <w:trPr>
          <w:trHeight w:val="210"/>
        </w:trPr>
        <w:tc>
          <w:tcPr>
            <w:cnfStyle w:val="001000000000"/>
            <w:tcW w:w="0" w:type="auto"/>
            <w:tcMar>
              <w:top w:w="57" w:type="dxa"/>
              <w:bottom w:w="57" w:type="dxa"/>
            </w:tcMar>
            <w:hideMark/>
          </w:tcPr>
          <w:p w:rsidR="00DA498E" w:rsidRPr="00703B3D" w:rsidRDefault="00DA498E" w:rsidP="00B06642">
            <w:r w:rsidRPr="00703B3D">
              <w:t>Grano Cristallino</w:t>
            </w:r>
          </w:p>
        </w:tc>
        <w:tc>
          <w:tcPr>
            <w:tcW w:w="0" w:type="auto"/>
            <w:tcMar>
              <w:top w:w="57" w:type="dxa"/>
              <w:bottom w:w="57" w:type="dxa"/>
            </w:tcMar>
            <w:hideMark/>
          </w:tcPr>
          <w:p w:rsidR="00DA498E" w:rsidRPr="00703B3D" w:rsidRDefault="00DA498E" w:rsidP="00B06642">
            <w:pPr>
              <w:cnfStyle w:val="000000000000"/>
            </w:pPr>
            <w:r w:rsidRPr="00703B3D">
              <w:t>Un singolo cristallo microscopico all'interno del metallo. Durante la solidificazione, i reticoli cristallini iniziano a crescere in orientamenti diversi; quando si scontrano, formano grani distinti.</w:t>
            </w:r>
          </w:p>
        </w:tc>
        <w:tc>
          <w:tcPr>
            <w:tcW w:w="0" w:type="auto"/>
            <w:tcMar>
              <w:top w:w="57" w:type="dxa"/>
              <w:bottom w:w="57" w:type="dxa"/>
            </w:tcMar>
            <w:hideMark/>
          </w:tcPr>
          <w:p w:rsidR="00DA498E" w:rsidRPr="00703B3D" w:rsidRDefault="00DA498E" w:rsidP="00B06642">
            <w:pPr>
              <w:cnfStyle w:val="000000000000"/>
            </w:pPr>
            <w:r w:rsidRPr="00703B3D">
              <w:t>Più il grano è piccolo e fine, maggiore sarà la resistenza meccanica e la tenacità del materiale (Legge di Hall-Petch).</w:t>
            </w:r>
          </w:p>
        </w:tc>
      </w:tr>
      <w:tr w:rsidR="00DA498E" w:rsidRPr="00703B3D" w:rsidTr="00B06642">
        <w:trPr>
          <w:cnfStyle w:val="000000100000"/>
          <w:trHeight w:val="210"/>
        </w:trPr>
        <w:tc>
          <w:tcPr>
            <w:cnfStyle w:val="001000000000"/>
            <w:tcW w:w="0" w:type="auto"/>
            <w:tcMar>
              <w:top w:w="57" w:type="dxa"/>
              <w:bottom w:w="57" w:type="dxa"/>
            </w:tcMar>
            <w:hideMark/>
          </w:tcPr>
          <w:p w:rsidR="00DA498E" w:rsidRPr="00703B3D" w:rsidRDefault="00DA498E" w:rsidP="00B06642">
            <w:r w:rsidRPr="00703B3D">
              <w:t>Bordo di Grano</w:t>
            </w:r>
          </w:p>
        </w:tc>
        <w:tc>
          <w:tcPr>
            <w:tcW w:w="0" w:type="auto"/>
            <w:tcMar>
              <w:top w:w="57" w:type="dxa"/>
              <w:bottom w:w="57" w:type="dxa"/>
            </w:tcMar>
            <w:hideMark/>
          </w:tcPr>
          <w:p w:rsidR="00DA498E" w:rsidRPr="00703B3D" w:rsidRDefault="00DA498E" w:rsidP="00B06642">
            <w:pPr>
              <w:cnfStyle w:val="000000100000"/>
            </w:pPr>
            <w:r w:rsidRPr="00703B3D">
              <w:t>La superficie di separazione e transizione tra due grani cristallini adiacenti che hanno orientamenti spaziali differenti.</w:t>
            </w:r>
          </w:p>
        </w:tc>
        <w:tc>
          <w:tcPr>
            <w:tcW w:w="0" w:type="auto"/>
            <w:tcMar>
              <w:top w:w="57" w:type="dxa"/>
              <w:bottom w:w="57" w:type="dxa"/>
            </w:tcMar>
            <w:hideMark/>
          </w:tcPr>
          <w:p w:rsidR="00DA498E" w:rsidRPr="00703B3D" w:rsidRDefault="00DA498E" w:rsidP="00B06642">
            <w:pPr>
              <w:cnfStyle w:val="000000100000"/>
            </w:pPr>
            <w:r w:rsidRPr="00703B3D">
              <w:t>Ostacola il movimento delle dislocazioni, aumentando la durezza. È anche la zona più vulnerabile alla corrosione (corrosione intergranulare).</w:t>
            </w:r>
          </w:p>
        </w:tc>
      </w:tr>
      <w:tr w:rsidR="00DA498E" w:rsidRPr="00703B3D" w:rsidTr="00B06642">
        <w:trPr>
          <w:trHeight w:val="210"/>
        </w:trPr>
        <w:tc>
          <w:tcPr>
            <w:cnfStyle w:val="001000000000"/>
            <w:tcW w:w="0" w:type="auto"/>
            <w:tcMar>
              <w:top w:w="57" w:type="dxa"/>
              <w:bottom w:w="57" w:type="dxa"/>
            </w:tcMar>
            <w:hideMark/>
          </w:tcPr>
          <w:p w:rsidR="00DA498E" w:rsidRPr="00703B3D" w:rsidRDefault="00DA498E" w:rsidP="00B06642">
            <w:r w:rsidRPr="00703B3D">
              <w:t>Dendrite</w:t>
            </w:r>
          </w:p>
        </w:tc>
        <w:tc>
          <w:tcPr>
            <w:tcW w:w="0" w:type="auto"/>
            <w:tcMar>
              <w:top w:w="57" w:type="dxa"/>
              <w:bottom w:w="57" w:type="dxa"/>
            </w:tcMar>
            <w:hideMark/>
          </w:tcPr>
          <w:p w:rsidR="00DA498E" w:rsidRPr="00703B3D" w:rsidRDefault="00DA498E" w:rsidP="00B06642">
            <w:pPr>
              <w:cnfStyle w:val="000000000000"/>
            </w:pPr>
            <w:r w:rsidRPr="00703B3D">
              <w:t xml:space="preserve">Struttura a forma di "albero" o "felce" che si forma durante la solidificazione iniziale del metallo fuso. </w:t>
            </w:r>
            <w:r>
              <w:br/>
            </w:r>
            <w:r w:rsidRPr="00703B3D">
              <w:t>Un asse primario cresce nel liquido, sviluppando poi rami secondari e terziari.</w:t>
            </w:r>
          </w:p>
        </w:tc>
        <w:tc>
          <w:tcPr>
            <w:tcW w:w="0" w:type="auto"/>
            <w:tcMar>
              <w:top w:w="57" w:type="dxa"/>
              <w:bottom w:w="57" w:type="dxa"/>
            </w:tcMar>
            <w:hideMark/>
          </w:tcPr>
          <w:p w:rsidR="00DA498E" w:rsidRPr="00703B3D" w:rsidRDefault="00DA498E" w:rsidP="00B06642">
            <w:pPr>
              <w:cnfStyle w:val="000000000000"/>
            </w:pPr>
            <w:r w:rsidRPr="00703B3D">
              <w:t>Spesso causa disomogeneità chimica (segregazione) tra il centro del ramo e lo spazio tra i rami. Viene "distrutta" e omogeneizzata tramite lavorazioni a caldo (es. fucinatura, laminazione).</w:t>
            </w:r>
          </w:p>
        </w:tc>
      </w:tr>
      <w:tr w:rsidR="00DA498E" w:rsidRPr="00703B3D" w:rsidTr="00B06642">
        <w:trPr>
          <w:cnfStyle w:val="000000100000"/>
          <w:trHeight w:val="210"/>
        </w:trPr>
        <w:tc>
          <w:tcPr>
            <w:cnfStyle w:val="001000000000"/>
            <w:tcW w:w="0" w:type="auto"/>
            <w:tcMar>
              <w:top w:w="57" w:type="dxa"/>
              <w:bottom w:w="57" w:type="dxa"/>
            </w:tcMar>
            <w:hideMark/>
          </w:tcPr>
          <w:p w:rsidR="00DA498E" w:rsidRPr="00703B3D" w:rsidRDefault="00DA498E" w:rsidP="00B06642">
            <w:r w:rsidRPr="00703B3D">
              <w:t>Fase Metallurgica</w:t>
            </w:r>
          </w:p>
        </w:tc>
        <w:tc>
          <w:tcPr>
            <w:tcW w:w="0" w:type="auto"/>
            <w:tcMar>
              <w:top w:w="57" w:type="dxa"/>
              <w:bottom w:w="57" w:type="dxa"/>
            </w:tcMar>
            <w:hideMark/>
          </w:tcPr>
          <w:p w:rsidR="00DA498E" w:rsidRPr="00703B3D" w:rsidRDefault="00DA498E" w:rsidP="00B06642">
            <w:pPr>
              <w:cnfStyle w:val="000000100000"/>
            </w:pPr>
            <w:r w:rsidRPr="00703B3D">
              <w:t>Una porzione di materiale chimicamente e strutturalmente omogenea, separata dalle altre parti da superfici nette. (Es. ferrite, austenite, cementite).</w:t>
            </w:r>
          </w:p>
        </w:tc>
        <w:tc>
          <w:tcPr>
            <w:tcW w:w="0" w:type="auto"/>
            <w:tcMar>
              <w:top w:w="57" w:type="dxa"/>
              <w:bottom w:w="57" w:type="dxa"/>
            </w:tcMar>
            <w:hideMark/>
          </w:tcPr>
          <w:p w:rsidR="00DA498E" w:rsidRPr="00703B3D" w:rsidRDefault="00DA498E" w:rsidP="00B06642">
            <w:pPr>
              <w:cnfStyle w:val="000000100000"/>
            </w:pPr>
            <w:r w:rsidRPr="00703B3D">
              <w:t>La miscela di diverse fasi (es. ferrite morbida + cementite dura = perlite) permette di calibrare esattamente durezza e duttilità.</w:t>
            </w:r>
          </w:p>
        </w:tc>
      </w:tr>
      <w:tr w:rsidR="00DA498E" w:rsidRPr="00703B3D" w:rsidTr="00B06642">
        <w:trPr>
          <w:trHeight w:val="210"/>
        </w:trPr>
        <w:tc>
          <w:tcPr>
            <w:cnfStyle w:val="001000000000"/>
            <w:tcW w:w="0" w:type="auto"/>
            <w:tcMar>
              <w:top w:w="57" w:type="dxa"/>
              <w:bottom w:w="57" w:type="dxa"/>
            </w:tcMar>
            <w:hideMark/>
          </w:tcPr>
          <w:p w:rsidR="00DA498E" w:rsidRPr="00703B3D" w:rsidRDefault="00DA498E" w:rsidP="00B06642">
            <w:r w:rsidRPr="00703B3D">
              <w:t>Dislocazione</w:t>
            </w:r>
          </w:p>
        </w:tc>
        <w:tc>
          <w:tcPr>
            <w:tcW w:w="0" w:type="auto"/>
            <w:tcMar>
              <w:top w:w="57" w:type="dxa"/>
              <w:bottom w:w="57" w:type="dxa"/>
            </w:tcMar>
            <w:hideMark/>
          </w:tcPr>
          <w:p w:rsidR="00DA498E" w:rsidRPr="00703B3D" w:rsidRDefault="00DA498E" w:rsidP="00B06642">
            <w:pPr>
              <w:cnfStyle w:val="000000000000"/>
            </w:pPr>
            <w:r w:rsidRPr="00703B3D">
              <w:t>Un difetto lineare del reticolo cristallino, ovvero un piano di atomi "incompleto" o interrotto all'interno del cristallo regolare.</w:t>
            </w:r>
          </w:p>
        </w:tc>
        <w:tc>
          <w:tcPr>
            <w:tcW w:w="0" w:type="auto"/>
            <w:tcMar>
              <w:top w:w="57" w:type="dxa"/>
              <w:bottom w:w="57" w:type="dxa"/>
            </w:tcMar>
            <w:hideMark/>
          </w:tcPr>
          <w:p w:rsidR="00DA498E" w:rsidRPr="00703B3D" w:rsidRDefault="00DA498E" w:rsidP="00B06642">
            <w:pPr>
              <w:cnfStyle w:val="000000000000"/>
            </w:pPr>
            <w:r w:rsidRPr="00703B3D">
              <w:t>È il meccanismo fondamentale che permette ai metalli di deformarsi plasticamente senza rompersi. Moltiplicare le dislocazioni (incrudimento) indurisce il metallo.</w:t>
            </w:r>
          </w:p>
        </w:tc>
      </w:tr>
      <w:tr w:rsidR="00DA498E" w:rsidRPr="00703B3D" w:rsidTr="00B06642">
        <w:trPr>
          <w:cnfStyle w:val="000000100000"/>
          <w:trHeight w:val="210"/>
        </w:trPr>
        <w:tc>
          <w:tcPr>
            <w:cnfStyle w:val="001000000000"/>
            <w:tcW w:w="0" w:type="auto"/>
            <w:tcMar>
              <w:top w:w="57" w:type="dxa"/>
              <w:bottom w:w="57" w:type="dxa"/>
            </w:tcMar>
            <w:hideMark/>
          </w:tcPr>
          <w:p w:rsidR="00DA498E" w:rsidRPr="00703B3D" w:rsidRDefault="00DA498E" w:rsidP="00B06642">
            <w:r w:rsidRPr="00703B3D">
              <w:t>Soluzione Solida</w:t>
            </w:r>
          </w:p>
        </w:tc>
        <w:tc>
          <w:tcPr>
            <w:tcW w:w="0" w:type="auto"/>
            <w:tcMar>
              <w:top w:w="57" w:type="dxa"/>
              <w:bottom w:w="57" w:type="dxa"/>
            </w:tcMar>
            <w:hideMark/>
          </w:tcPr>
          <w:p w:rsidR="00DA498E" w:rsidRPr="00703B3D" w:rsidRDefault="00DA498E" w:rsidP="00B06642">
            <w:pPr>
              <w:cnfStyle w:val="000000100000"/>
            </w:pPr>
            <w:r w:rsidRPr="00703B3D">
              <w:t xml:space="preserve">Struttura in cui atomi di un elemento (soluto) si inseriscono nel reticolo cristallino di un altro (solvente). </w:t>
            </w:r>
            <w:r>
              <w:br/>
            </w:r>
            <w:r w:rsidRPr="00703B3D">
              <w:t>Può essere sostituzionale (atomi di dimensioni simili, es. Cromo nel Ferro) o interstiziale (atomi piccoli negli spazi vuoti, es. Carbonio nel Ferro).</w:t>
            </w:r>
          </w:p>
        </w:tc>
        <w:tc>
          <w:tcPr>
            <w:tcW w:w="0" w:type="auto"/>
            <w:tcMar>
              <w:top w:w="57" w:type="dxa"/>
              <w:bottom w:w="57" w:type="dxa"/>
            </w:tcMar>
            <w:hideMark/>
          </w:tcPr>
          <w:p w:rsidR="00DA498E" w:rsidRPr="00703B3D" w:rsidRDefault="00DA498E" w:rsidP="00B06642">
            <w:pPr>
              <w:cnfStyle w:val="000000100000"/>
            </w:pPr>
            <w:r w:rsidRPr="00703B3D">
              <w:t>Aumenta la resistenza meccanica del reticolo base (indurimento per soluzione solida) distorcendo leggermente i piani atomici.</w:t>
            </w:r>
          </w:p>
        </w:tc>
      </w:tr>
    </w:tbl>
    <w:p w:rsidR="00DA498E" w:rsidRPr="00AE56A2" w:rsidRDefault="00DA498E" w:rsidP="00DA498E">
      <w:pPr>
        <w:spacing w:before="120" w:after="0" w:line="240" w:lineRule="auto"/>
        <w:rPr>
          <w:b/>
          <w:sz w:val="4"/>
          <w:szCs w:val="4"/>
        </w:rPr>
      </w:pPr>
    </w:p>
    <w:tbl>
      <w:tblPr>
        <w:tblStyle w:val="Grigliatabella"/>
        <w:tblW w:w="10740" w:type="dxa"/>
        <w:tblLook w:val="04A0"/>
      </w:tblPr>
      <w:tblGrid>
        <w:gridCol w:w="5303"/>
        <w:gridCol w:w="5437"/>
      </w:tblGrid>
      <w:tr w:rsidR="00DA498E" w:rsidTr="00B06642">
        <w:tc>
          <w:tcPr>
            <w:tcW w:w="5303" w:type="dxa"/>
          </w:tcPr>
          <w:p w:rsidR="00DA498E" w:rsidRDefault="00DA498E" w:rsidP="00B06642">
            <w:pPr>
              <w:jc w:val="center"/>
              <w:rPr>
                <w:b/>
              </w:rPr>
            </w:pPr>
            <w:r>
              <w:rPr>
                <w:b/>
                <w:noProof/>
                <w:lang w:val="it-IT" w:eastAsia="it-IT" w:bidi="ar-SA"/>
              </w:rPr>
              <w:drawing>
                <wp:inline distT="0" distB="0" distL="0" distR="0">
                  <wp:extent cx="971550" cy="1138381"/>
                  <wp:effectExtent l="19050" t="0" r="0" b="0"/>
                  <wp:docPr id="11"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 cstate="print"/>
                          <a:srcRect/>
                          <a:stretch>
                            <a:fillRect/>
                          </a:stretch>
                        </pic:blipFill>
                        <pic:spPr bwMode="auto">
                          <a:xfrm>
                            <a:off x="0" y="0"/>
                            <a:ext cx="971550" cy="1138381"/>
                          </a:xfrm>
                          <a:prstGeom prst="rect">
                            <a:avLst/>
                          </a:prstGeom>
                          <a:noFill/>
                          <a:ln w="9525">
                            <a:noFill/>
                            <a:miter lim="800000"/>
                            <a:headEnd/>
                            <a:tailEnd/>
                          </a:ln>
                        </pic:spPr>
                      </pic:pic>
                    </a:graphicData>
                  </a:graphic>
                </wp:inline>
              </w:drawing>
            </w:r>
            <w:r>
              <w:br/>
              <w:t>Reticolo Cubico a Corpo Centrato (C.C.C.)</w:t>
            </w:r>
          </w:p>
        </w:tc>
        <w:tc>
          <w:tcPr>
            <w:tcW w:w="5437" w:type="dxa"/>
          </w:tcPr>
          <w:p w:rsidR="00DA498E" w:rsidRDefault="00DA498E" w:rsidP="00B06642">
            <w:pPr>
              <w:jc w:val="center"/>
              <w:rPr>
                <w:b/>
              </w:rPr>
            </w:pPr>
            <w:r>
              <w:rPr>
                <w:b/>
                <w:noProof/>
                <w:lang w:val="it-IT" w:eastAsia="it-IT" w:bidi="ar-SA"/>
              </w:rPr>
              <w:drawing>
                <wp:inline distT="0" distB="0" distL="0" distR="0">
                  <wp:extent cx="952500" cy="1093611"/>
                  <wp:effectExtent l="19050" t="0" r="0" b="0"/>
                  <wp:docPr id="15"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cstate="print"/>
                          <a:srcRect/>
                          <a:stretch>
                            <a:fillRect/>
                          </a:stretch>
                        </pic:blipFill>
                        <pic:spPr bwMode="auto">
                          <a:xfrm>
                            <a:off x="0" y="0"/>
                            <a:ext cx="955948" cy="1097569"/>
                          </a:xfrm>
                          <a:prstGeom prst="rect">
                            <a:avLst/>
                          </a:prstGeom>
                          <a:noFill/>
                          <a:ln w="9525">
                            <a:noFill/>
                            <a:miter lim="800000"/>
                            <a:headEnd/>
                            <a:tailEnd/>
                          </a:ln>
                        </pic:spPr>
                      </pic:pic>
                    </a:graphicData>
                  </a:graphic>
                </wp:inline>
              </w:drawing>
            </w:r>
            <w:r>
              <w:br/>
              <w:t>Reticolo Cubico a Facce Centrate (C.F.C.)</w:t>
            </w:r>
          </w:p>
        </w:tc>
      </w:tr>
      <w:tr w:rsidR="00DA498E" w:rsidRPr="00AE56A2" w:rsidTr="00B06642">
        <w:tc>
          <w:tcPr>
            <w:tcW w:w="5303" w:type="dxa"/>
          </w:tcPr>
          <w:p w:rsidR="00DA498E" w:rsidRPr="00AE56A2" w:rsidRDefault="00DA498E" w:rsidP="00B06642">
            <w:r w:rsidRPr="00AE56A2">
              <w:t>Questo è il reticolo tipico della Ferrite (Ferro alpha</w:t>
            </w:r>
            <w:r>
              <w:t xml:space="preserve"> </w:t>
            </w:r>
            <w:r w:rsidRPr="00AE56A2">
              <w:t xml:space="preserve">stabile a temperatura ambiente). </w:t>
            </w:r>
            <w:r>
              <w:br/>
            </w:r>
            <w:r w:rsidRPr="00AE56A2">
              <w:t xml:space="preserve">Presenta atomi ai vertici di un cubo e un singolo atomo posizionato esattamente al centro del volume. </w:t>
            </w:r>
            <w:r>
              <w:br/>
            </w:r>
            <w:r w:rsidRPr="00AE56A2">
              <w:t>È una struttura relativamente "vuota" ma meno predisposta allo scorrimento dei piani atomici, il che rende il materiale meno formabile rispetto al C.F.C.</w:t>
            </w:r>
          </w:p>
        </w:tc>
        <w:tc>
          <w:tcPr>
            <w:tcW w:w="5437" w:type="dxa"/>
          </w:tcPr>
          <w:p w:rsidR="00DA498E" w:rsidRPr="00AE56A2" w:rsidRDefault="00DA498E" w:rsidP="00B06642">
            <w:r w:rsidRPr="00AE56A2">
              <w:t xml:space="preserve">Questo è il reticolo dell'Austenite (Ferro gamma, stabile ad alta temperatura). </w:t>
            </w:r>
            <w:r>
              <w:br/>
            </w:r>
            <w:r w:rsidRPr="00AE56A2">
              <w:t xml:space="preserve">Presenta atomi ai vertici e un atomo al centro di ciascuna delle sei facce del cubo, ma è vuoto all'interno. </w:t>
            </w:r>
            <w:r>
              <w:br/>
            </w:r>
            <w:r w:rsidRPr="00AE56A2">
              <w:t>Questa disposizione crea più "piani di scorrimento" preferenziali. Ecco perché l'austenite (e i metalli C.F.C. come alluminio, rame e oro) risulta estremamente plastica, duttile e facilmente deformabile.</w:t>
            </w:r>
          </w:p>
        </w:tc>
      </w:tr>
    </w:tbl>
    <w:p w:rsidR="00DA498E" w:rsidRDefault="00DA498E" w:rsidP="00DA498E">
      <w:pPr>
        <w:rPr>
          <w:b/>
        </w:rPr>
      </w:pPr>
    </w:p>
    <w:p w:rsidR="00DA498E" w:rsidRPr="00703B3D" w:rsidRDefault="00DA498E" w:rsidP="00DA498E">
      <w:pPr>
        <w:pStyle w:val="Titolo2"/>
      </w:pPr>
      <w:r w:rsidRPr="00703B3D">
        <w:lastRenderedPageBreak/>
        <w:t>Grani e Bordi di Grano al Microscopio</w:t>
      </w:r>
    </w:p>
    <w:p w:rsidR="00DA498E" w:rsidRPr="00703B3D" w:rsidRDefault="00DA498E" w:rsidP="00DA498E">
      <w:r w:rsidRPr="00703B3D">
        <w:t>Quando il metallo ha completato la solidificazione, le dendriti si sono scontrate e hanno riempito tutto lo spazio, formando i grani cristallini. Le linee scure che separano i vari poligoni sono i bordi di grano.</w:t>
      </w:r>
    </w:p>
    <w:p w:rsidR="00DA498E" w:rsidRDefault="00DA498E" w:rsidP="00DA498E">
      <w:r>
        <w:rPr>
          <w:noProof/>
          <w:lang w:val="it-IT" w:eastAsia="it-IT" w:bidi="ar-SA"/>
        </w:rPr>
        <w:drawing>
          <wp:inline distT="0" distB="0" distL="0" distR="0">
            <wp:extent cx="5195979" cy="3571809"/>
            <wp:effectExtent l="19050" t="0" r="4671" b="0"/>
            <wp:docPr id="16"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 cstate="print"/>
                    <a:srcRect/>
                    <a:stretch>
                      <a:fillRect/>
                    </a:stretch>
                  </pic:blipFill>
                  <pic:spPr bwMode="auto">
                    <a:xfrm>
                      <a:off x="0" y="0"/>
                      <a:ext cx="5197095" cy="3572576"/>
                    </a:xfrm>
                    <a:prstGeom prst="rect">
                      <a:avLst/>
                    </a:prstGeom>
                    <a:noFill/>
                    <a:ln w="9525">
                      <a:noFill/>
                      <a:miter lim="800000"/>
                      <a:headEnd/>
                      <a:tailEnd/>
                    </a:ln>
                  </pic:spPr>
                </pic:pic>
              </a:graphicData>
            </a:graphic>
          </wp:inline>
        </w:drawing>
      </w:r>
    </w:p>
    <w:p w:rsidR="00DA498E" w:rsidRPr="00703B3D" w:rsidRDefault="00DA498E" w:rsidP="00DA498E">
      <w:pPr>
        <w:pStyle w:val="Titolo2"/>
      </w:pPr>
      <w:r w:rsidRPr="00703B3D">
        <w:t>Struttura Dendritica (Fase di Solidificazione)</w:t>
      </w:r>
    </w:p>
    <w:p w:rsidR="00DA498E" w:rsidRPr="00703B3D" w:rsidRDefault="00DA498E" w:rsidP="00DA498E">
      <w:r w:rsidRPr="00703B3D">
        <w:t>Se si osserva un metallo colato (come un lingotto o un pezzo in ghisa appena fuso) prima che subisca lavorazioni meccaniche, è possibile notare la classica struttura di accrescimento a</w:t>
      </w:r>
      <w:r>
        <w:t>d</w:t>
      </w:r>
      <w:r w:rsidRPr="00703B3D">
        <w:t xml:space="preserve"> "</w:t>
      </w:r>
      <w:r>
        <w:t>albero</w:t>
      </w:r>
      <w:r w:rsidRPr="00703B3D">
        <w:t>"</w:t>
      </w:r>
      <w:r>
        <w:t xml:space="preserve"> </w:t>
      </w:r>
      <w:r w:rsidRPr="00703B3D">
        <w:t>, che rappresenta le dendriti originatesi dal liquido.</w:t>
      </w:r>
    </w:p>
    <w:p w:rsidR="00DD2658" w:rsidRDefault="00DA498E" w:rsidP="00DA498E">
      <w:r>
        <w:rPr>
          <w:noProof/>
          <w:lang w:val="it-IT" w:eastAsia="it-IT" w:bidi="ar-SA"/>
        </w:rPr>
        <w:drawing>
          <wp:inline distT="0" distB="0" distL="0" distR="0">
            <wp:extent cx="5254973" cy="3548472"/>
            <wp:effectExtent l="19050" t="0" r="2827" b="0"/>
            <wp:docPr id="17" name="Im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 cstate="print"/>
                    <a:srcRect/>
                    <a:stretch>
                      <a:fillRect/>
                    </a:stretch>
                  </pic:blipFill>
                  <pic:spPr bwMode="auto">
                    <a:xfrm>
                      <a:off x="0" y="0"/>
                      <a:ext cx="5259589" cy="3551589"/>
                    </a:xfrm>
                    <a:prstGeom prst="rect">
                      <a:avLst/>
                    </a:prstGeom>
                    <a:noFill/>
                    <a:ln w="9525">
                      <a:noFill/>
                      <a:miter lim="800000"/>
                      <a:headEnd/>
                      <a:tailEnd/>
                    </a:ln>
                  </pic:spPr>
                </pic:pic>
              </a:graphicData>
            </a:graphic>
          </wp:inline>
        </w:drawing>
      </w:r>
    </w:p>
    <w:p w:rsidR="00DD2658" w:rsidRPr="00DD2658" w:rsidRDefault="00DD2658" w:rsidP="00DD2658">
      <w:pPr>
        <w:pStyle w:val="Titolo1"/>
        <w:spacing w:after="120"/>
      </w:pPr>
      <w:r>
        <w:lastRenderedPageBreak/>
        <w:t>T</w:t>
      </w:r>
      <w:r w:rsidRPr="00DD2658">
        <w:t>ecnologie di produzione e lavorazione</w:t>
      </w:r>
      <w:r>
        <w:t xml:space="preserve"> delle leghe metalliche</w:t>
      </w:r>
    </w:p>
    <w:tbl>
      <w:tblPr>
        <w:tblStyle w:val="Elencochiaro-Colore11"/>
        <w:tblW w:w="0" w:type="auto"/>
        <w:tblLook w:val="04A0"/>
      </w:tblPr>
      <w:tblGrid>
        <w:gridCol w:w="1838"/>
        <w:gridCol w:w="1533"/>
        <w:gridCol w:w="1762"/>
        <w:gridCol w:w="2710"/>
        <w:gridCol w:w="1407"/>
        <w:gridCol w:w="1585"/>
      </w:tblGrid>
      <w:tr w:rsidR="00DD2658" w:rsidRPr="00DD2658" w:rsidTr="00DD2658">
        <w:trPr>
          <w:cnfStyle w:val="100000000000"/>
        </w:trPr>
        <w:tc>
          <w:tcPr>
            <w:cnfStyle w:val="001000000000"/>
            <w:tcW w:w="0" w:type="auto"/>
            <w:hideMark/>
          </w:tcPr>
          <w:p w:rsidR="00DD2658" w:rsidRPr="00DD2658" w:rsidRDefault="00DD2658" w:rsidP="00DD2658">
            <w:r w:rsidRPr="00DD2658">
              <w:t>Tecnologia</w:t>
            </w:r>
          </w:p>
        </w:tc>
        <w:tc>
          <w:tcPr>
            <w:tcW w:w="0" w:type="auto"/>
            <w:hideMark/>
          </w:tcPr>
          <w:p w:rsidR="00DD2658" w:rsidRPr="00DD2658" w:rsidRDefault="00DD2658" w:rsidP="00DD2658">
            <w:pPr>
              <w:cnfStyle w:val="100000000000"/>
            </w:pPr>
            <w:r w:rsidRPr="00DD2658">
              <w:t>Acciai</w:t>
            </w:r>
          </w:p>
        </w:tc>
        <w:tc>
          <w:tcPr>
            <w:tcW w:w="0" w:type="auto"/>
            <w:hideMark/>
          </w:tcPr>
          <w:p w:rsidR="00DD2658" w:rsidRPr="00DD2658" w:rsidRDefault="00DD2658" w:rsidP="00DD2658">
            <w:pPr>
              <w:cnfStyle w:val="100000000000"/>
            </w:pPr>
            <w:r w:rsidRPr="00DD2658">
              <w:t>Alluminio</w:t>
            </w:r>
          </w:p>
        </w:tc>
        <w:tc>
          <w:tcPr>
            <w:tcW w:w="0" w:type="auto"/>
            <w:hideMark/>
          </w:tcPr>
          <w:p w:rsidR="00DD2658" w:rsidRPr="00DD2658" w:rsidRDefault="00DD2658" w:rsidP="00DD2658">
            <w:pPr>
              <w:cnfStyle w:val="100000000000"/>
            </w:pPr>
            <w:r w:rsidRPr="00DD2658">
              <w:t>Titanio</w:t>
            </w:r>
          </w:p>
        </w:tc>
        <w:tc>
          <w:tcPr>
            <w:tcW w:w="0" w:type="auto"/>
            <w:hideMark/>
          </w:tcPr>
          <w:p w:rsidR="00DD2658" w:rsidRPr="00DD2658" w:rsidRDefault="00DD2658" w:rsidP="00DD2658">
            <w:pPr>
              <w:cnfStyle w:val="100000000000"/>
            </w:pPr>
            <w:r w:rsidRPr="00DD2658">
              <w:t>Magnesio</w:t>
            </w:r>
          </w:p>
        </w:tc>
        <w:tc>
          <w:tcPr>
            <w:tcW w:w="0" w:type="auto"/>
            <w:hideMark/>
          </w:tcPr>
          <w:p w:rsidR="00DD2658" w:rsidRPr="00DD2658" w:rsidRDefault="00DD2658" w:rsidP="00DD2658">
            <w:pPr>
              <w:cnfStyle w:val="100000000000"/>
            </w:pPr>
            <w:r w:rsidRPr="00DD2658">
              <w:t>Ni 718</w:t>
            </w:r>
          </w:p>
        </w:tc>
      </w:tr>
      <w:tr w:rsidR="00DD2658" w:rsidRPr="00DD2658" w:rsidTr="00DD2658">
        <w:trPr>
          <w:cnfStyle w:val="000000100000"/>
        </w:trPr>
        <w:tc>
          <w:tcPr>
            <w:cnfStyle w:val="001000000000"/>
            <w:tcW w:w="0" w:type="auto"/>
            <w:hideMark/>
          </w:tcPr>
          <w:p w:rsidR="00DD2658" w:rsidRPr="00DD2658" w:rsidRDefault="00DD2658" w:rsidP="00DD2658">
            <w:r w:rsidRPr="00DD2658">
              <w:t>Laminazione</w:t>
            </w:r>
          </w:p>
        </w:tc>
        <w:tc>
          <w:tcPr>
            <w:tcW w:w="0" w:type="auto"/>
            <w:hideMark/>
          </w:tcPr>
          <w:p w:rsidR="00DD2658" w:rsidRPr="00DD2658" w:rsidRDefault="00DD2658" w:rsidP="00DD2658">
            <w:pPr>
              <w:cnfStyle w:val="000000100000"/>
            </w:pPr>
            <w:r w:rsidRPr="00DD2658">
              <w:t>Eccellente</w:t>
            </w:r>
          </w:p>
        </w:tc>
        <w:tc>
          <w:tcPr>
            <w:tcW w:w="0" w:type="auto"/>
            <w:hideMark/>
          </w:tcPr>
          <w:p w:rsidR="00DD2658" w:rsidRPr="00DD2658" w:rsidRDefault="00DD2658" w:rsidP="00DD2658">
            <w:pPr>
              <w:cnfStyle w:val="000000100000"/>
            </w:pPr>
            <w:r w:rsidRPr="00DD2658">
              <w:t>Eccellente</w:t>
            </w:r>
          </w:p>
        </w:tc>
        <w:tc>
          <w:tcPr>
            <w:tcW w:w="0" w:type="auto"/>
            <w:hideMark/>
          </w:tcPr>
          <w:p w:rsidR="00DD2658" w:rsidRPr="00DD2658" w:rsidRDefault="00DD2658" w:rsidP="00DD2658">
            <w:pPr>
              <w:cnfStyle w:val="000000100000"/>
            </w:pPr>
            <w:r w:rsidRPr="00DD2658">
              <w:t>Buona</w:t>
            </w:r>
          </w:p>
        </w:tc>
        <w:tc>
          <w:tcPr>
            <w:tcW w:w="0" w:type="auto"/>
            <w:hideMark/>
          </w:tcPr>
          <w:p w:rsidR="00DD2658" w:rsidRPr="00DD2658" w:rsidRDefault="00DD2658" w:rsidP="00DD2658">
            <w:pPr>
              <w:cnfStyle w:val="000000100000"/>
            </w:pPr>
            <w:r w:rsidRPr="00DD2658">
              <w:t>Buona</w:t>
            </w:r>
          </w:p>
        </w:tc>
        <w:tc>
          <w:tcPr>
            <w:tcW w:w="0" w:type="auto"/>
            <w:hideMark/>
          </w:tcPr>
          <w:p w:rsidR="00DD2658" w:rsidRPr="00DD2658" w:rsidRDefault="00DD2658" w:rsidP="00DD2658">
            <w:pPr>
              <w:cnfStyle w:val="000000100000"/>
            </w:pPr>
            <w:r w:rsidRPr="00DD2658">
              <w:t>Buona</w:t>
            </w:r>
          </w:p>
        </w:tc>
      </w:tr>
      <w:tr w:rsidR="00DD2658" w:rsidRPr="00DD2658" w:rsidTr="00DD2658">
        <w:tc>
          <w:tcPr>
            <w:cnfStyle w:val="001000000000"/>
            <w:tcW w:w="0" w:type="auto"/>
            <w:hideMark/>
          </w:tcPr>
          <w:p w:rsidR="00DD2658" w:rsidRPr="00DD2658" w:rsidRDefault="00DD2658" w:rsidP="00DD2658">
            <w:r w:rsidRPr="00DD2658">
              <w:t>Forgiatura</w:t>
            </w:r>
          </w:p>
        </w:tc>
        <w:tc>
          <w:tcPr>
            <w:tcW w:w="0" w:type="auto"/>
            <w:hideMark/>
          </w:tcPr>
          <w:p w:rsidR="00DD2658" w:rsidRPr="00DD2658" w:rsidRDefault="00DD2658" w:rsidP="00DD2658">
            <w:pPr>
              <w:cnfStyle w:val="000000000000"/>
            </w:pPr>
            <w:r w:rsidRPr="00DD2658">
              <w:t>Eccellente</w:t>
            </w:r>
          </w:p>
        </w:tc>
        <w:tc>
          <w:tcPr>
            <w:tcW w:w="0" w:type="auto"/>
            <w:hideMark/>
          </w:tcPr>
          <w:p w:rsidR="00DD2658" w:rsidRPr="00DD2658" w:rsidRDefault="00DD2658" w:rsidP="00DD2658">
            <w:pPr>
              <w:cnfStyle w:val="000000000000"/>
            </w:pPr>
            <w:r w:rsidRPr="00DD2658">
              <w:t>Eccellente</w:t>
            </w:r>
          </w:p>
        </w:tc>
        <w:tc>
          <w:tcPr>
            <w:tcW w:w="0" w:type="auto"/>
            <w:hideMark/>
          </w:tcPr>
          <w:p w:rsidR="00DD2658" w:rsidRPr="00DD2658" w:rsidRDefault="00DD2658" w:rsidP="00DD2658">
            <w:pPr>
              <w:cnfStyle w:val="000000000000"/>
            </w:pPr>
            <w:r w:rsidRPr="00DD2658">
              <w:t>Eccellente ma costosa</w:t>
            </w:r>
          </w:p>
        </w:tc>
        <w:tc>
          <w:tcPr>
            <w:tcW w:w="0" w:type="auto"/>
            <w:hideMark/>
          </w:tcPr>
          <w:p w:rsidR="00DD2658" w:rsidRPr="00DD2658" w:rsidRDefault="00DD2658" w:rsidP="00DD2658">
            <w:pPr>
              <w:cnfStyle w:val="000000000000"/>
            </w:pPr>
            <w:r w:rsidRPr="00DD2658">
              <w:t>Buona</w:t>
            </w:r>
          </w:p>
        </w:tc>
        <w:tc>
          <w:tcPr>
            <w:tcW w:w="0" w:type="auto"/>
            <w:hideMark/>
          </w:tcPr>
          <w:p w:rsidR="00DD2658" w:rsidRPr="00DD2658" w:rsidRDefault="00DD2658" w:rsidP="00DD2658">
            <w:pPr>
              <w:cnfStyle w:val="000000000000"/>
            </w:pPr>
            <w:r w:rsidRPr="00DD2658">
              <w:t>Eccellente, costosa</w:t>
            </w:r>
          </w:p>
        </w:tc>
      </w:tr>
      <w:tr w:rsidR="00DD2658" w:rsidRPr="00DD2658" w:rsidTr="00DD2658">
        <w:trPr>
          <w:cnfStyle w:val="000000100000"/>
        </w:trPr>
        <w:tc>
          <w:tcPr>
            <w:cnfStyle w:val="001000000000"/>
            <w:tcW w:w="0" w:type="auto"/>
            <w:hideMark/>
          </w:tcPr>
          <w:p w:rsidR="00DD2658" w:rsidRPr="00DD2658" w:rsidRDefault="00DD2658" w:rsidP="00DD2658">
            <w:r w:rsidRPr="00DD2658">
              <w:t>Estrusione</w:t>
            </w:r>
          </w:p>
        </w:tc>
        <w:tc>
          <w:tcPr>
            <w:tcW w:w="0" w:type="auto"/>
            <w:hideMark/>
          </w:tcPr>
          <w:p w:rsidR="00DD2658" w:rsidRPr="00DD2658" w:rsidRDefault="00DD2658" w:rsidP="00DD2658">
            <w:pPr>
              <w:cnfStyle w:val="000000100000"/>
            </w:pPr>
            <w:r w:rsidRPr="00DD2658">
              <w:t>Difficile</w:t>
            </w:r>
          </w:p>
        </w:tc>
        <w:tc>
          <w:tcPr>
            <w:tcW w:w="0" w:type="auto"/>
            <w:hideMark/>
          </w:tcPr>
          <w:p w:rsidR="00DD2658" w:rsidRPr="00DD2658" w:rsidRDefault="00DD2658" w:rsidP="00DD2658">
            <w:pPr>
              <w:cnfStyle w:val="000000100000"/>
            </w:pPr>
            <w:r w:rsidRPr="00DD2658">
              <w:t>Eccellente</w:t>
            </w:r>
          </w:p>
        </w:tc>
        <w:tc>
          <w:tcPr>
            <w:tcW w:w="0" w:type="auto"/>
            <w:hideMark/>
          </w:tcPr>
          <w:p w:rsidR="00DD2658" w:rsidRPr="00DD2658" w:rsidRDefault="00DD2658" w:rsidP="00DD2658">
            <w:pPr>
              <w:cnfStyle w:val="000000100000"/>
            </w:pPr>
            <w:r w:rsidRPr="00DD2658">
              <w:t>Buona</w:t>
            </w:r>
          </w:p>
        </w:tc>
        <w:tc>
          <w:tcPr>
            <w:tcW w:w="0" w:type="auto"/>
            <w:hideMark/>
          </w:tcPr>
          <w:p w:rsidR="00DD2658" w:rsidRPr="00DD2658" w:rsidRDefault="00DD2658" w:rsidP="00DD2658">
            <w:pPr>
              <w:cnfStyle w:val="000000100000"/>
            </w:pPr>
            <w:r w:rsidRPr="00DD2658">
              <w:t>Buona</w:t>
            </w:r>
          </w:p>
        </w:tc>
        <w:tc>
          <w:tcPr>
            <w:tcW w:w="0" w:type="auto"/>
            <w:hideMark/>
          </w:tcPr>
          <w:p w:rsidR="00DD2658" w:rsidRPr="00DD2658" w:rsidRDefault="00DD2658" w:rsidP="00DD2658">
            <w:pPr>
              <w:cnfStyle w:val="000000100000"/>
            </w:pPr>
            <w:r w:rsidRPr="00DD2658">
              <w:t>Difficile</w:t>
            </w:r>
          </w:p>
        </w:tc>
      </w:tr>
      <w:tr w:rsidR="00DD2658" w:rsidRPr="00DD2658" w:rsidTr="00DD2658">
        <w:tc>
          <w:tcPr>
            <w:cnfStyle w:val="001000000000"/>
            <w:tcW w:w="0" w:type="auto"/>
            <w:hideMark/>
          </w:tcPr>
          <w:p w:rsidR="00DD2658" w:rsidRPr="00DD2658" w:rsidRDefault="00DD2658" w:rsidP="00DD2658">
            <w:r w:rsidRPr="00DD2658">
              <w:t>Stampaggio lamiera</w:t>
            </w:r>
          </w:p>
        </w:tc>
        <w:tc>
          <w:tcPr>
            <w:tcW w:w="0" w:type="auto"/>
            <w:hideMark/>
          </w:tcPr>
          <w:p w:rsidR="00DD2658" w:rsidRPr="00DD2658" w:rsidRDefault="00DD2658" w:rsidP="00DD2658">
            <w:pPr>
              <w:cnfStyle w:val="000000000000"/>
            </w:pPr>
            <w:r w:rsidRPr="00DD2658">
              <w:t>Buono</w:t>
            </w:r>
          </w:p>
        </w:tc>
        <w:tc>
          <w:tcPr>
            <w:tcW w:w="0" w:type="auto"/>
            <w:hideMark/>
          </w:tcPr>
          <w:p w:rsidR="00DD2658" w:rsidRPr="00DD2658" w:rsidRDefault="00DD2658" w:rsidP="00DD2658">
            <w:pPr>
              <w:cnfStyle w:val="000000000000"/>
            </w:pPr>
            <w:r w:rsidRPr="00DD2658">
              <w:t>Eccellente</w:t>
            </w:r>
          </w:p>
        </w:tc>
        <w:tc>
          <w:tcPr>
            <w:tcW w:w="0" w:type="auto"/>
            <w:hideMark/>
          </w:tcPr>
          <w:p w:rsidR="00DD2658" w:rsidRPr="00DD2658" w:rsidRDefault="00DD2658" w:rsidP="00DD2658">
            <w:pPr>
              <w:cnfStyle w:val="000000000000"/>
            </w:pPr>
            <w:r w:rsidRPr="00DD2658">
              <w:t>Difficile</w:t>
            </w:r>
          </w:p>
        </w:tc>
        <w:tc>
          <w:tcPr>
            <w:tcW w:w="0" w:type="auto"/>
            <w:hideMark/>
          </w:tcPr>
          <w:p w:rsidR="00DD2658" w:rsidRPr="00DD2658" w:rsidRDefault="00DD2658" w:rsidP="00DD2658">
            <w:pPr>
              <w:cnfStyle w:val="000000000000"/>
            </w:pPr>
            <w:r w:rsidRPr="00DD2658">
              <w:t>Medio</w:t>
            </w:r>
          </w:p>
        </w:tc>
        <w:tc>
          <w:tcPr>
            <w:tcW w:w="0" w:type="auto"/>
            <w:hideMark/>
          </w:tcPr>
          <w:p w:rsidR="00DD2658" w:rsidRPr="00DD2658" w:rsidRDefault="00DD2658" w:rsidP="00DD2658">
            <w:pPr>
              <w:cnfStyle w:val="000000000000"/>
            </w:pPr>
            <w:r w:rsidRPr="00DD2658">
              <w:t>Difficile</w:t>
            </w:r>
          </w:p>
        </w:tc>
      </w:tr>
      <w:tr w:rsidR="00DD2658" w:rsidRPr="00DD2658" w:rsidTr="00DD2658">
        <w:trPr>
          <w:cnfStyle w:val="000000100000"/>
        </w:trPr>
        <w:tc>
          <w:tcPr>
            <w:cnfStyle w:val="001000000000"/>
            <w:tcW w:w="0" w:type="auto"/>
            <w:hideMark/>
          </w:tcPr>
          <w:p w:rsidR="00DD2658" w:rsidRPr="00DD2658" w:rsidRDefault="00DD2658" w:rsidP="00DD2658">
            <w:r w:rsidRPr="00DD2658">
              <w:t>Pressofusione</w:t>
            </w:r>
          </w:p>
        </w:tc>
        <w:tc>
          <w:tcPr>
            <w:tcW w:w="0" w:type="auto"/>
            <w:hideMark/>
          </w:tcPr>
          <w:p w:rsidR="00DD2658" w:rsidRPr="00DD2658" w:rsidRDefault="00DD2658" w:rsidP="00DD2658">
            <w:pPr>
              <w:cnfStyle w:val="000000100000"/>
            </w:pPr>
            <w:r w:rsidRPr="00DD2658">
              <w:t>No</w:t>
            </w:r>
          </w:p>
        </w:tc>
        <w:tc>
          <w:tcPr>
            <w:tcW w:w="0" w:type="auto"/>
            <w:hideMark/>
          </w:tcPr>
          <w:p w:rsidR="00DD2658" w:rsidRPr="00DD2658" w:rsidRDefault="00DD2658" w:rsidP="00DD2658">
            <w:pPr>
              <w:cnfStyle w:val="000000100000"/>
            </w:pPr>
            <w:r w:rsidRPr="00DD2658">
              <w:t>Eccellente</w:t>
            </w:r>
          </w:p>
        </w:tc>
        <w:tc>
          <w:tcPr>
            <w:tcW w:w="0" w:type="auto"/>
            <w:hideMark/>
          </w:tcPr>
          <w:p w:rsidR="00DD2658" w:rsidRPr="00DD2658" w:rsidRDefault="00DD2658" w:rsidP="00DD2658">
            <w:pPr>
              <w:cnfStyle w:val="000000100000"/>
            </w:pPr>
            <w:r w:rsidRPr="00DD2658">
              <w:t>No</w:t>
            </w:r>
          </w:p>
        </w:tc>
        <w:tc>
          <w:tcPr>
            <w:tcW w:w="0" w:type="auto"/>
            <w:hideMark/>
          </w:tcPr>
          <w:p w:rsidR="00DD2658" w:rsidRPr="00DD2658" w:rsidRDefault="00DD2658" w:rsidP="00DD2658">
            <w:pPr>
              <w:cnfStyle w:val="000000100000"/>
            </w:pPr>
            <w:r w:rsidRPr="00DD2658">
              <w:t>Eccellente</w:t>
            </w:r>
          </w:p>
        </w:tc>
        <w:tc>
          <w:tcPr>
            <w:tcW w:w="0" w:type="auto"/>
            <w:hideMark/>
          </w:tcPr>
          <w:p w:rsidR="00DD2658" w:rsidRPr="00DD2658" w:rsidRDefault="00DD2658" w:rsidP="00DD2658">
            <w:pPr>
              <w:cnfStyle w:val="000000100000"/>
            </w:pPr>
            <w:r w:rsidRPr="00DD2658">
              <w:t>No</w:t>
            </w:r>
          </w:p>
        </w:tc>
      </w:tr>
      <w:tr w:rsidR="00DD2658" w:rsidRPr="00DD2658" w:rsidTr="00DD2658">
        <w:tc>
          <w:tcPr>
            <w:cnfStyle w:val="001000000000"/>
            <w:tcW w:w="0" w:type="auto"/>
            <w:hideMark/>
          </w:tcPr>
          <w:p w:rsidR="00DD2658" w:rsidRPr="00DD2658" w:rsidRDefault="00DD2658" w:rsidP="00DD2658">
            <w:r w:rsidRPr="00DD2658">
              <w:t>Fusione</w:t>
            </w:r>
          </w:p>
        </w:tc>
        <w:tc>
          <w:tcPr>
            <w:tcW w:w="0" w:type="auto"/>
            <w:hideMark/>
          </w:tcPr>
          <w:p w:rsidR="00DD2658" w:rsidRPr="00DD2658" w:rsidRDefault="00DD2658" w:rsidP="00DD2658">
            <w:pPr>
              <w:cnfStyle w:val="000000000000"/>
            </w:pPr>
            <w:r w:rsidRPr="00DD2658">
              <w:t>Ottima</w:t>
            </w:r>
          </w:p>
        </w:tc>
        <w:tc>
          <w:tcPr>
            <w:tcW w:w="0" w:type="auto"/>
            <w:hideMark/>
          </w:tcPr>
          <w:p w:rsidR="00DD2658" w:rsidRPr="00DD2658" w:rsidRDefault="00DD2658" w:rsidP="00DD2658">
            <w:pPr>
              <w:cnfStyle w:val="000000000000"/>
            </w:pPr>
            <w:r w:rsidRPr="00DD2658">
              <w:t>Ottima</w:t>
            </w:r>
          </w:p>
        </w:tc>
        <w:tc>
          <w:tcPr>
            <w:tcW w:w="0" w:type="auto"/>
            <w:hideMark/>
          </w:tcPr>
          <w:p w:rsidR="00DD2658" w:rsidRPr="00DD2658" w:rsidRDefault="00DD2658" w:rsidP="00DD2658">
            <w:pPr>
              <w:cnfStyle w:val="000000000000"/>
            </w:pPr>
            <w:r w:rsidRPr="00DD2658">
              <w:t>Possibile ma complessa</w:t>
            </w:r>
          </w:p>
        </w:tc>
        <w:tc>
          <w:tcPr>
            <w:tcW w:w="0" w:type="auto"/>
            <w:hideMark/>
          </w:tcPr>
          <w:p w:rsidR="00DD2658" w:rsidRPr="00DD2658" w:rsidRDefault="00DD2658" w:rsidP="00DD2658">
            <w:pPr>
              <w:cnfStyle w:val="000000000000"/>
            </w:pPr>
            <w:r w:rsidRPr="00DD2658">
              <w:t>Ottima</w:t>
            </w:r>
          </w:p>
        </w:tc>
        <w:tc>
          <w:tcPr>
            <w:tcW w:w="0" w:type="auto"/>
            <w:hideMark/>
          </w:tcPr>
          <w:p w:rsidR="00DD2658" w:rsidRPr="00DD2658" w:rsidRDefault="00DD2658" w:rsidP="00DD2658">
            <w:pPr>
              <w:cnfStyle w:val="000000000000"/>
            </w:pPr>
            <w:r w:rsidRPr="00DD2658">
              <w:t>Possibile</w:t>
            </w:r>
          </w:p>
        </w:tc>
      </w:tr>
      <w:tr w:rsidR="00DD2658" w:rsidRPr="00DD2658" w:rsidTr="00DD2658">
        <w:trPr>
          <w:cnfStyle w:val="000000100000"/>
        </w:trPr>
        <w:tc>
          <w:tcPr>
            <w:cnfStyle w:val="001000000000"/>
            <w:tcW w:w="0" w:type="auto"/>
            <w:hideMark/>
          </w:tcPr>
          <w:p w:rsidR="00DD2658" w:rsidRPr="00DD2658" w:rsidRDefault="00DD2658" w:rsidP="00DD2658">
            <w:r w:rsidRPr="00DD2658">
              <w:t>CNC</w:t>
            </w:r>
          </w:p>
        </w:tc>
        <w:tc>
          <w:tcPr>
            <w:tcW w:w="0" w:type="auto"/>
            <w:hideMark/>
          </w:tcPr>
          <w:p w:rsidR="00DD2658" w:rsidRPr="00DD2658" w:rsidRDefault="00DD2658" w:rsidP="00DD2658">
            <w:pPr>
              <w:cnfStyle w:val="000000100000"/>
            </w:pPr>
            <w:r w:rsidRPr="00DD2658">
              <w:t>Buona–eccellente</w:t>
            </w:r>
          </w:p>
        </w:tc>
        <w:tc>
          <w:tcPr>
            <w:tcW w:w="0" w:type="auto"/>
            <w:hideMark/>
          </w:tcPr>
          <w:p w:rsidR="00DD2658" w:rsidRPr="00DD2658" w:rsidRDefault="00DD2658" w:rsidP="00DD2658">
            <w:pPr>
              <w:cnfStyle w:val="000000100000"/>
            </w:pPr>
            <w:r w:rsidRPr="00DD2658">
              <w:t>Eccellente</w:t>
            </w:r>
          </w:p>
        </w:tc>
        <w:tc>
          <w:tcPr>
            <w:tcW w:w="0" w:type="auto"/>
            <w:hideMark/>
          </w:tcPr>
          <w:p w:rsidR="00DD2658" w:rsidRPr="00DD2658" w:rsidRDefault="00DD2658" w:rsidP="00DD2658">
            <w:pPr>
              <w:cnfStyle w:val="000000100000"/>
            </w:pPr>
            <w:r w:rsidRPr="00DD2658">
              <w:t>Difficile</w:t>
            </w:r>
          </w:p>
        </w:tc>
        <w:tc>
          <w:tcPr>
            <w:tcW w:w="0" w:type="auto"/>
            <w:hideMark/>
          </w:tcPr>
          <w:p w:rsidR="00DD2658" w:rsidRPr="00DD2658" w:rsidRDefault="00DD2658" w:rsidP="00DD2658">
            <w:pPr>
              <w:cnfStyle w:val="000000100000"/>
            </w:pPr>
            <w:r w:rsidRPr="00DD2658">
              <w:t>Eccellente</w:t>
            </w:r>
          </w:p>
        </w:tc>
        <w:tc>
          <w:tcPr>
            <w:tcW w:w="0" w:type="auto"/>
            <w:hideMark/>
          </w:tcPr>
          <w:p w:rsidR="00DD2658" w:rsidRPr="00DD2658" w:rsidRDefault="00DD2658" w:rsidP="00DD2658">
            <w:pPr>
              <w:cnfStyle w:val="000000100000"/>
            </w:pPr>
            <w:r w:rsidRPr="00DD2658">
              <w:t>Difficile</w:t>
            </w:r>
          </w:p>
        </w:tc>
      </w:tr>
      <w:tr w:rsidR="00DD2658" w:rsidRPr="00DD2658" w:rsidTr="00DD2658">
        <w:tc>
          <w:tcPr>
            <w:cnfStyle w:val="001000000000"/>
            <w:tcW w:w="0" w:type="auto"/>
            <w:hideMark/>
          </w:tcPr>
          <w:p w:rsidR="00DD2658" w:rsidRPr="00DD2658" w:rsidRDefault="00DD2658" w:rsidP="00DD2658">
            <w:r w:rsidRPr="00DD2658">
              <w:t>Saldatura TIG/MIG</w:t>
            </w:r>
          </w:p>
        </w:tc>
        <w:tc>
          <w:tcPr>
            <w:tcW w:w="0" w:type="auto"/>
            <w:hideMark/>
          </w:tcPr>
          <w:p w:rsidR="00DD2658" w:rsidRPr="00DD2658" w:rsidRDefault="00DD2658" w:rsidP="00DD2658">
            <w:pPr>
              <w:cnfStyle w:val="000000000000"/>
            </w:pPr>
            <w:r w:rsidRPr="00DD2658">
              <w:t>Buona</w:t>
            </w:r>
          </w:p>
        </w:tc>
        <w:tc>
          <w:tcPr>
            <w:tcW w:w="0" w:type="auto"/>
            <w:hideMark/>
          </w:tcPr>
          <w:p w:rsidR="00DD2658" w:rsidRPr="00DD2658" w:rsidRDefault="00DD2658" w:rsidP="00DD2658">
            <w:pPr>
              <w:cnfStyle w:val="000000000000"/>
            </w:pPr>
            <w:r w:rsidRPr="00DD2658">
              <w:t>Buona</w:t>
            </w:r>
          </w:p>
        </w:tc>
        <w:tc>
          <w:tcPr>
            <w:tcW w:w="0" w:type="auto"/>
            <w:hideMark/>
          </w:tcPr>
          <w:p w:rsidR="00DD2658" w:rsidRPr="00DD2658" w:rsidRDefault="00DD2658" w:rsidP="00DD2658">
            <w:pPr>
              <w:cnfStyle w:val="000000000000"/>
            </w:pPr>
            <w:r w:rsidRPr="00DD2658">
              <w:t>Richiede elevata protezione</w:t>
            </w:r>
          </w:p>
        </w:tc>
        <w:tc>
          <w:tcPr>
            <w:tcW w:w="0" w:type="auto"/>
            <w:hideMark/>
          </w:tcPr>
          <w:p w:rsidR="00DD2658" w:rsidRPr="00DD2658" w:rsidRDefault="00DD2658" w:rsidP="00DD2658">
            <w:pPr>
              <w:cnfStyle w:val="000000000000"/>
            </w:pPr>
            <w:r w:rsidRPr="00DD2658">
              <w:t>Possibile, delicata</w:t>
            </w:r>
          </w:p>
        </w:tc>
        <w:tc>
          <w:tcPr>
            <w:tcW w:w="0" w:type="auto"/>
            <w:hideMark/>
          </w:tcPr>
          <w:p w:rsidR="00DD2658" w:rsidRPr="00DD2658" w:rsidRDefault="00DD2658" w:rsidP="00DD2658">
            <w:pPr>
              <w:cnfStyle w:val="000000000000"/>
            </w:pPr>
            <w:r w:rsidRPr="00DD2658">
              <w:t>Difficile</w:t>
            </w:r>
          </w:p>
        </w:tc>
      </w:tr>
      <w:tr w:rsidR="00DD2658" w:rsidRPr="00DD2658" w:rsidTr="00DD2658">
        <w:trPr>
          <w:cnfStyle w:val="000000100000"/>
        </w:trPr>
        <w:tc>
          <w:tcPr>
            <w:cnfStyle w:val="001000000000"/>
            <w:tcW w:w="0" w:type="auto"/>
            <w:hideMark/>
          </w:tcPr>
          <w:p w:rsidR="00DD2658" w:rsidRPr="00DD2658" w:rsidRDefault="00DD2658" w:rsidP="00DD2658">
            <w:r w:rsidRPr="00DD2658">
              <w:t>Saldatura laser</w:t>
            </w:r>
          </w:p>
        </w:tc>
        <w:tc>
          <w:tcPr>
            <w:tcW w:w="0" w:type="auto"/>
            <w:hideMark/>
          </w:tcPr>
          <w:p w:rsidR="00DD2658" w:rsidRPr="00DD2658" w:rsidRDefault="00DD2658" w:rsidP="00DD2658">
            <w:pPr>
              <w:cnfStyle w:val="000000100000"/>
            </w:pPr>
            <w:r w:rsidRPr="00DD2658">
              <w:t>Eccellente</w:t>
            </w:r>
          </w:p>
        </w:tc>
        <w:tc>
          <w:tcPr>
            <w:tcW w:w="0" w:type="auto"/>
            <w:hideMark/>
          </w:tcPr>
          <w:p w:rsidR="00DD2658" w:rsidRPr="00DD2658" w:rsidRDefault="00DD2658" w:rsidP="00DD2658">
            <w:pPr>
              <w:cnfStyle w:val="000000100000"/>
            </w:pPr>
            <w:r w:rsidRPr="00DD2658">
              <w:t>Eccellente</w:t>
            </w:r>
          </w:p>
        </w:tc>
        <w:tc>
          <w:tcPr>
            <w:tcW w:w="0" w:type="auto"/>
            <w:hideMark/>
          </w:tcPr>
          <w:p w:rsidR="00DD2658" w:rsidRPr="00DD2658" w:rsidRDefault="00DD2658" w:rsidP="00DD2658">
            <w:pPr>
              <w:cnfStyle w:val="000000100000"/>
            </w:pPr>
            <w:r w:rsidRPr="00DD2658">
              <w:t>Buona</w:t>
            </w:r>
          </w:p>
        </w:tc>
        <w:tc>
          <w:tcPr>
            <w:tcW w:w="0" w:type="auto"/>
            <w:hideMark/>
          </w:tcPr>
          <w:p w:rsidR="00DD2658" w:rsidRPr="00DD2658" w:rsidRDefault="00DD2658" w:rsidP="00DD2658">
            <w:pPr>
              <w:cnfStyle w:val="000000100000"/>
            </w:pPr>
            <w:r w:rsidRPr="00DD2658">
              <w:t>Buona</w:t>
            </w:r>
          </w:p>
        </w:tc>
        <w:tc>
          <w:tcPr>
            <w:tcW w:w="0" w:type="auto"/>
            <w:hideMark/>
          </w:tcPr>
          <w:p w:rsidR="00DD2658" w:rsidRPr="00DD2658" w:rsidRDefault="00DD2658" w:rsidP="00DD2658">
            <w:pPr>
              <w:cnfStyle w:val="000000100000"/>
            </w:pPr>
            <w:r w:rsidRPr="00DD2658">
              <w:t>Buona</w:t>
            </w:r>
          </w:p>
        </w:tc>
      </w:tr>
      <w:tr w:rsidR="00DD2658" w:rsidRPr="00DD2658" w:rsidTr="00DD2658">
        <w:tc>
          <w:tcPr>
            <w:cnfStyle w:val="001000000000"/>
            <w:tcW w:w="0" w:type="auto"/>
            <w:hideMark/>
          </w:tcPr>
          <w:p w:rsidR="00DD2658" w:rsidRPr="00DD2658" w:rsidRDefault="00DD2658" w:rsidP="00DD2658">
            <w:r w:rsidRPr="00DD2658">
              <w:t>Additive manufacturing</w:t>
            </w:r>
          </w:p>
        </w:tc>
        <w:tc>
          <w:tcPr>
            <w:tcW w:w="0" w:type="auto"/>
            <w:hideMark/>
          </w:tcPr>
          <w:p w:rsidR="00DD2658" w:rsidRPr="00DD2658" w:rsidRDefault="00DD2658" w:rsidP="00DD2658">
            <w:pPr>
              <w:cnfStyle w:val="000000000000"/>
            </w:pPr>
            <w:r w:rsidRPr="00DD2658">
              <w:t>Molto sviluppato</w:t>
            </w:r>
          </w:p>
        </w:tc>
        <w:tc>
          <w:tcPr>
            <w:tcW w:w="0" w:type="auto"/>
            <w:hideMark/>
          </w:tcPr>
          <w:p w:rsidR="00DD2658" w:rsidRPr="00DD2658" w:rsidRDefault="00DD2658" w:rsidP="00DD2658">
            <w:pPr>
              <w:cnfStyle w:val="000000000000"/>
            </w:pPr>
            <w:r w:rsidRPr="00DD2658">
              <w:t>Molto sviluppato</w:t>
            </w:r>
          </w:p>
        </w:tc>
        <w:tc>
          <w:tcPr>
            <w:tcW w:w="0" w:type="auto"/>
            <w:hideMark/>
          </w:tcPr>
          <w:p w:rsidR="00DD2658" w:rsidRPr="00DD2658" w:rsidRDefault="00DD2658" w:rsidP="00DD2658">
            <w:pPr>
              <w:cnfStyle w:val="000000000000"/>
            </w:pPr>
            <w:r w:rsidRPr="00DD2658">
              <w:t>Molto interessante</w:t>
            </w:r>
          </w:p>
        </w:tc>
        <w:tc>
          <w:tcPr>
            <w:tcW w:w="0" w:type="auto"/>
            <w:hideMark/>
          </w:tcPr>
          <w:p w:rsidR="00DD2658" w:rsidRPr="00DD2658" w:rsidRDefault="00DD2658" w:rsidP="00DD2658">
            <w:pPr>
              <w:cnfStyle w:val="000000000000"/>
            </w:pPr>
            <w:r w:rsidRPr="00DD2658">
              <w:t>In sviluppo</w:t>
            </w:r>
          </w:p>
        </w:tc>
        <w:tc>
          <w:tcPr>
            <w:tcW w:w="0" w:type="auto"/>
            <w:hideMark/>
          </w:tcPr>
          <w:p w:rsidR="00DD2658" w:rsidRPr="00DD2658" w:rsidRDefault="00DD2658" w:rsidP="00DD2658">
            <w:pPr>
              <w:cnfStyle w:val="000000000000"/>
            </w:pPr>
            <w:r w:rsidRPr="00DD2658">
              <w:t>Molto interessante</w:t>
            </w:r>
          </w:p>
        </w:tc>
      </w:tr>
      <w:tr w:rsidR="00DD2658" w:rsidRPr="00DD2658" w:rsidTr="00DD2658">
        <w:trPr>
          <w:cnfStyle w:val="000000100000"/>
        </w:trPr>
        <w:tc>
          <w:tcPr>
            <w:cnfStyle w:val="001000000000"/>
            <w:tcW w:w="0" w:type="auto"/>
            <w:hideMark/>
          </w:tcPr>
          <w:p w:rsidR="00DD2658" w:rsidRPr="00DD2658" w:rsidRDefault="00DD2658" w:rsidP="00DD2658">
            <w:r w:rsidRPr="00DD2658">
              <w:t>Trattamento termico</w:t>
            </w:r>
          </w:p>
        </w:tc>
        <w:tc>
          <w:tcPr>
            <w:tcW w:w="0" w:type="auto"/>
            <w:hideMark/>
          </w:tcPr>
          <w:p w:rsidR="00DD2658" w:rsidRPr="00DD2658" w:rsidRDefault="00DD2658" w:rsidP="00DD2658">
            <w:pPr>
              <w:cnfStyle w:val="000000100000"/>
            </w:pPr>
            <w:r w:rsidRPr="00DD2658">
              <w:t>Fondamentale</w:t>
            </w:r>
          </w:p>
        </w:tc>
        <w:tc>
          <w:tcPr>
            <w:tcW w:w="0" w:type="auto"/>
            <w:hideMark/>
          </w:tcPr>
          <w:p w:rsidR="00DD2658" w:rsidRPr="00DD2658" w:rsidRDefault="00DD2658" w:rsidP="00DD2658">
            <w:pPr>
              <w:cnfStyle w:val="000000100000"/>
            </w:pPr>
            <w:r w:rsidRPr="00DD2658">
              <w:t>Importante in molte leghe</w:t>
            </w:r>
          </w:p>
        </w:tc>
        <w:tc>
          <w:tcPr>
            <w:tcW w:w="0" w:type="auto"/>
            <w:hideMark/>
          </w:tcPr>
          <w:p w:rsidR="00DD2658" w:rsidRPr="00DD2658" w:rsidRDefault="00DD2658" w:rsidP="00DD2658">
            <w:pPr>
              <w:cnfStyle w:val="000000100000"/>
            </w:pPr>
            <w:r w:rsidRPr="00DD2658">
              <w:t>Fondamentale nelle α+β e β</w:t>
            </w:r>
          </w:p>
        </w:tc>
        <w:tc>
          <w:tcPr>
            <w:tcW w:w="0" w:type="auto"/>
            <w:hideMark/>
          </w:tcPr>
          <w:p w:rsidR="00DD2658" w:rsidRPr="00DD2658" w:rsidRDefault="00DD2658" w:rsidP="00DD2658">
            <w:pPr>
              <w:cnfStyle w:val="000000100000"/>
            </w:pPr>
            <w:r w:rsidRPr="00DD2658">
              <w:t>Importante</w:t>
            </w:r>
          </w:p>
        </w:tc>
        <w:tc>
          <w:tcPr>
            <w:tcW w:w="0" w:type="auto"/>
            <w:hideMark/>
          </w:tcPr>
          <w:p w:rsidR="00DD2658" w:rsidRPr="00DD2658" w:rsidRDefault="00DD2658" w:rsidP="00DD2658">
            <w:pPr>
              <w:cnfStyle w:val="000000100000"/>
            </w:pPr>
            <w:r w:rsidRPr="00DD2658">
              <w:t>Fondamentale</w:t>
            </w:r>
          </w:p>
        </w:tc>
      </w:tr>
      <w:tr w:rsidR="00DD2658" w:rsidRPr="00DD2658" w:rsidTr="00DD2658">
        <w:tc>
          <w:tcPr>
            <w:cnfStyle w:val="001000000000"/>
            <w:tcW w:w="0" w:type="auto"/>
            <w:hideMark/>
          </w:tcPr>
          <w:p w:rsidR="00DD2658" w:rsidRPr="00DD2658" w:rsidRDefault="00DD2658" w:rsidP="00DD2658">
            <w:r w:rsidRPr="00DD2658">
              <w:t>Rivestimenti superficiali</w:t>
            </w:r>
          </w:p>
        </w:tc>
        <w:tc>
          <w:tcPr>
            <w:tcW w:w="0" w:type="auto"/>
            <w:hideMark/>
          </w:tcPr>
          <w:p w:rsidR="00DD2658" w:rsidRPr="00DD2658" w:rsidRDefault="00DD2658" w:rsidP="00DD2658">
            <w:pPr>
              <w:cnfStyle w:val="000000000000"/>
            </w:pPr>
            <w:r w:rsidRPr="00DD2658">
              <w:t>Molto usati</w:t>
            </w:r>
          </w:p>
        </w:tc>
        <w:tc>
          <w:tcPr>
            <w:tcW w:w="0" w:type="auto"/>
            <w:hideMark/>
          </w:tcPr>
          <w:p w:rsidR="00DD2658" w:rsidRPr="00DD2658" w:rsidRDefault="00DD2658" w:rsidP="00DD2658">
            <w:pPr>
              <w:cnfStyle w:val="000000000000"/>
            </w:pPr>
            <w:r w:rsidRPr="00DD2658">
              <w:t>Molto usati</w:t>
            </w:r>
          </w:p>
        </w:tc>
        <w:tc>
          <w:tcPr>
            <w:tcW w:w="0" w:type="auto"/>
            <w:hideMark/>
          </w:tcPr>
          <w:p w:rsidR="00DD2658" w:rsidRPr="00DD2658" w:rsidRDefault="00DD2658" w:rsidP="00DD2658">
            <w:pPr>
              <w:cnfStyle w:val="000000000000"/>
            </w:pPr>
            <w:r w:rsidRPr="00DD2658">
              <w:t>Meno necessari per corrosione, utili per usura</w:t>
            </w:r>
          </w:p>
        </w:tc>
        <w:tc>
          <w:tcPr>
            <w:tcW w:w="0" w:type="auto"/>
            <w:hideMark/>
          </w:tcPr>
          <w:p w:rsidR="00DD2658" w:rsidRPr="00DD2658" w:rsidRDefault="00DD2658" w:rsidP="00DD2658">
            <w:pPr>
              <w:cnfStyle w:val="000000000000"/>
            </w:pPr>
            <w:r w:rsidRPr="00DD2658">
              <w:t>Molto importanti</w:t>
            </w:r>
          </w:p>
        </w:tc>
        <w:tc>
          <w:tcPr>
            <w:tcW w:w="0" w:type="auto"/>
            <w:hideMark/>
          </w:tcPr>
          <w:p w:rsidR="00DD2658" w:rsidRPr="00DD2658" w:rsidRDefault="00DD2658" w:rsidP="00DD2658">
            <w:pPr>
              <w:cnfStyle w:val="000000000000"/>
            </w:pPr>
            <w:r w:rsidRPr="00DD2658">
              <w:t>Utili</w:t>
            </w:r>
          </w:p>
        </w:tc>
      </w:tr>
    </w:tbl>
    <w:p w:rsidR="00DD2658" w:rsidRPr="00DD2658" w:rsidRDefault="00DD2658" w:rsidP="00DD2658">
      <w:r w:rsidRPr="00DD2658">
        <w:t>Per il titanio, la fabbricazione richiede particolare controllo della metallurgia, della forgiatura, della saldatura e della lavorazione; l'International Titanium Association dedica sezioni specifiche a fusione, HIP, forgiatura, laminazione, saldatura e lavorazioni CNC. </w:t>
      </w:r>
    </w:p>
    <w:p w:rsidR="00DD2658" w:rsidRDefault="00DD2658">
      <w:r>
        <w:br w:type="page"/>
      </w:r>
    </w:p>
    <w:p w:rsidR="001D5640" w:rsidRDefault="001D5640" w:rsidP="00DA498E">
      <w:pPr>
        <w:rPr>
          <w:b/>
          <w:bCs/>
          <w:caps/>
          <w:color w:val="FFFFFF" w:themeColor="background1"/>
          <w:spacing w:val="15"/>
          <w:sz w:val="22"/>
          <w:szCs w:val="22"/>
        </w:rPr>
      </w:pPr>
      <w:r>
        <w:lastRenderedPageBreak/>
        <w:br w:type="page"/>
      </w:r>
    </w:p>
    <w:p w:rsidR="003500C7" w:rsidRPr="002631E4" w:rsidRDefault="003500C7" w:rsidP="000F7A83">
      <w:pPr>
        <w:pStyle w:val="Titolo1"/>
        <w:spacing w:before="0"/>
      </w:pPr>
      <w:r w:rsidRPr="002631E4">
        <w:lastRenderedPageBreak/>
        <w:t>Diagramma Ferro-Carbonio</w:t>
      </w:r>
    </w:p>
    <w:p w:rsidR="003500C7" w:rsidRPr="00953A00" w:rsidRDefault="007C3988" w:rsidP="00953A00">
      <w:r w:rsidRPr="00953A00">
        <w:t xml:space="preserve">Il diagramma di stato Ferro-Carbonio è una mappa termodinamica bidimensionale che descrive le fasi e le microstrutture assunte dalle leghe di ferro e carbonio (acciai e ghise) in condizioni di equilibrio, in funzione di due variabili: </w:t>
      </w:r>
      <w:r w:rsidR="00A41149" w:rsidRPr="00953A00">
        <w:br/>
      </w:r>
      <w:r w:rsidRPr="00953A00">
        <w:t>la temperatura (sull'asse verticale) e la percentuale di carbonio (sull'asse orizzontale).</w:t>
      </w:r>
    </w:p>
    <w:p w:rsidR="006A4D5F" w:rsidRDefault="003500C7">
      <w:r>
        <w:rPr>
          <w:noProof/>
          <w:lang w:val="it-IT" w:eastAsia="it-IT" w:bidi="ar-SA"/>
        </w:rPr>
        <w:drawing>
          <wp:inline distT="0" distB="0" distL="0" distR="0">
            <wp:extent cx="6562522" cy="563876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6564690" cy="5640627"/>
                    </a:xfrm>
                    <a:prstGeom prst="rect">
                      <a:avLst/>
                    </a:prstGeom>
                    <a:noFill/>
                    <a:ln w="9525">
                      <a:noFill/>
                      <a:miter lim="800000"/>
                      <a:headEnd/>
                      <a:tailEnd/>
                    </a:ln>
                  </pic:spPr>
                </pic:pic>
              </a:graphicData>
            </a:graphic>
          </wp:inline>
        </w:drawing>
      </w:r>
    </w:p>
    <w:p w:rsidR="00953A00" w:rsidRPr="009E2A2A" w:rsidRDefault="009E2A2A" w:rsidP="009E2A2A">
      <w:r w:rsidRPr="009E2A2A">
        <w:t>È importante considerare che negli acciai il carbonio non compare come costituente indipendente, ma si trova sempre combinato col ferro in forma di carburo (Fe3C) detto anche cementite. Pertanto è più corretto considerare gli acciai come leghe di ferro e cementite.</w:t>
      </w:r>
    </w:p>
    <w:p w:rsidR="00953A00" w:rsidRDefault="000D0044" w:rsidP="00953A00">
      <w:r>
        <w:t xml:space="preserve">Il diagramma Ferro-Carbonio è valido per condizioni di </w:t>
      </w:r>
      <w:r>
        <w:rPr>
          <w:b/>
          <w:bCs/>
        </w:rPr>
        <w:t>equilibrio</w:t>
      </w:r>
      <w:r>
        <w:t xml:space="preserve"> (riscaldamenti e raffreddamenti molto lenti). </w:t>
      </w:r>
      <w:r>
        <w:br/>
        <w:t xml:space="preserve">Per i raffreddamenti rapidi fuori equilibrio (come lo spegnimento in acqua per formare la martensite durante la tempra), si  utilizzano altri diagammi (curve TTT e CCT). </w:t>
      </w:r>
    </w:p>
    <w:p w:rsidR="00953A00" w:rsidRDefault="00953A00">
      <w:r>
        <w:t xml:space="preserve">I termini </w:t>
      </w:r>
      <w:r w:rsidRPr="00953A00">
        <w:rPr>
          <w:b/>
        </w:rPr>
        <w:t>ipoeutettoidico</w:t>
      </w:r>
      <w:r>
        <w:t xml:space="preserve"> e </w:t>
      </w:r>
      <w:r w:rsidRPr="00953A00">
        <w:rPr>
          <w:b/>
        </w:rPr>
        <w:t>ipereutettoidico</w:t>
      </w:r>
      <w:r>
        <w:t xml:space="preserve"> classificano gli acciai in base alla loro posizione rispetto al punto eutettoide del diagramma Ferro-Carbonio (fissato allo 0,77% di carbonio), punto in cui l'austenite si trasforma interamente in perlite.</w:t>
      </w:r>
    </w:p>
    <w:p w:rsidR="00EC757D" w:rsidRDefault="00953A00">
      <w:r>
        <w:rPr>
          <w:b/>
          <w:bCs/>
        </w:rPr>
        <w:t>Il punto critico (0,77%):</w:t>
      </w:r>
      <w:r>
        <w:t xml:space="preserve">  se l'acciaio ha meno carbonio di questa soglia, durante il raffreddamento "scarta" l'eccesso di ferro formando grani di ferrite pura (ipoeutettoidici). Se ha più carbonio, scarta l'eccesso sotto forma di carburo di ferro durissimo, formando un reticolo di cementite (ipereutettoidici).</w:t>
      </w:r>
    </w:p>
    <w:tbl>
      <w:tblPr>
        <w:tblStyle w:val="Elencochiaro-Colore5"/>
        <w:tblW w:w="10835" w:type="dxa"/>
        <w:tblLook w:val="04A0"/>
      </w:tblPr>
      <w:tblGrid>
        <w:gridCol w:w="2395"/>
        <w:gridCol w:w="1649"/>
        <w:gridCol w:w="1760"/>
        <w:gridCol w:w="5031"/>
      </w:tblGrid>
      <w:tr w:rsidR="00EC757D" w:rsidRPr="00EC757D" w:rsidTr="00491035">
        <w:trPr>
          <w:cnfStyle w:val="100000000000"/>
          <w:trHeight w:val="195"/>
        </w:trPr>
        <w:tc>
          <w:tcPr>
            <w:cnfStyle w:val="001000000000"/>
            <w:tcW w:w="0" w:type="auto"/>
            <w:shd w:val="clear" w:color="auto" w:fill="F2F2F2" w:themeFill="background1" w:themeFillShade="F2"/>
            <w:tcMar>
              <w:top w:w="113" w:type="dxa"/>
              <w:bottom w:w="113" w:type="dxa"/>
            </w:tcMar>
            <w:hideMark/>
          </w:tcPr>
          <w:p w:rsidR="00EC757D" w:rsidRPr="00491035" w:rsidRDefault="00EC757D" w:rsidP="00491035">
            <w:pPr>
              <w:rPr>
                <w:color w:val="000000" w:themeColor="text1"/>
                <w:sz w:val="22"/>
                <w:szCs w:val="22"/>
              </w:rPr>
            </w:pPr>
            <w:r w:rsidRPr="00491035">
              <w:rPr>
                <w:color w:val="000000" w:themeColor="text1"/>
                <w:sz w:val="22"/>
                <w:szCs w:val="22"/>
              </w:rPr>
              <w:lastRenderedPageBreak/>
              <w:t>Classificazione</w:t>
            </w:r>
          </w:p>
        </w:tc>
        <w:tc>
          <w:tcPr>
            <w:tcW w:w="0" w:type="auto"/>
            <w:shd w:val="clear" w:color="auto" w:fill="F2F2F2" w:themeFill="background1" w:themeFillShade="F2"/>
            <w:tcMar>
              <w:top w:w="113" w:type="dxa"/>
              <w:bottom w:w="113" w:type="dxa"/>
            </w:tcMar>
            <w:hideMark/>
          </w:tcPr>
          <w:p w:rsidR="00EC757D" w:rsidRPr="00491035" w:rsidRDefault="00EC757D" w:rsidP="00491035">
            <w:pPr>
              <w:cnfStyle w:val="100000000000"/>
              <w:rPr>
                <w:color w:val="000000" w:themeColor="text1"/>
                <w:sz w:val="22"/>
                <w:szCs w:val="22"/>
              </w:rPr>
            </w:pPr>
            <w:r w:rsidRPr="00491035">
              <w:rPr>
                <w:color w:val="000000" w:themeColor="text1"/>
                <w:sz w:val="22"/>
                <w:szCs w:val="22"/>
              </w:rPr>
              <w:t>Percentuale di Carbonio</w:t>
            </w:r>
          </w:p>
        </w:tc>
        <w:tc>
          <w:tcPr>
            <w:tcW w:w="0" w:type="auto"/>
            <w:shd w:val="clear" w:color="auto" w:fill="F2F2F2" w:themeFill="background1" w:themeFillShade="F2"/>
            <w:tcMar>
              <w:top w:w="113" w:type="dxa"/>
              <w:bottom w:w="113" w:type="dxa"/>
            </w:tcMar>
            <w:hideMark/>
          </w:tcPr>
          <w:p w:rsidR="00EC757D" w:rsidRPr="00491035" w:rsidRDefault="00EC757D" w:rsidP="00491035">
            <w:pPr>
              <w:cnfStyle w:val="100000000000"/>
              <w:rPr>
                <w:color w:val="000000" w:themeColor="text1"/>
                <w:sz w:val="22"/>
                <w:szCs w:val="22"/>
              </w:rPr>
            </w:pPr>
            <w:r w:rsidRPr="00491035">
              <w:rPr>
                <w:color w:val="000000" w:themeColor="text1"/>
                <w:sz w:val="22"/>
                <w:szCs w:val="22"/>
              </w:rPr>
              <w:t xml:space="preserve">Microstruttura a </w:t>
            </w:r>
            <w:r w:rsidR="00491035" w:rsidRPr="00491035">
              <w:rPr>
                <w:color w:val="000000" w:themeColor="text1"/>
                <w:sz w:val="22"/>
                <w:szCs w:val="22"/>
              </w:rPr>
              <w:t>20°C</w:t>
            </w:r>
          </w:p>
        </w:tc>
        <w:tc>
          <w:tcPr>
            <w:tcW w:w="0" w:type="auto"/>
            <w:shd w:val="clear" w:color="auto" w:fill="F2F2F2" w:themeFill="background1" w:themeFillShade="F2"/>
            <w:tcMar>
              <w:top w:w="113" w:type="dxa"/>
              <w:bottom w:w="113" w:type="dxa"/>
            </w:tcMar>
            <w:hideMark/>
          </w:tcPr>
          <w:p w:rsidR="00EC757D" w:rsidRPr="00491035" w:rsidRDefault="00EC757D" w:rsidP="00491035">
            <w:pPr>
              <w:cnfStyle w:val="100000000000"/>
              <w:rPr>
                <w:color w:val="000000" w:themeColor="text1"/>
                <w:sz w:val="22"/>
                <w:szCs w:val="22"/>
              </w:rPr>
            </w:pPr>
            <w:r w:rsidRPr="00491035">
              <w:rPr>
                <w:color w:val="000000" w:themeColor="text1"/>
                <w:sz w:val="22"/>
                <w:szCs w:val="22"/>
              </w:rPr>
              <w:t>Proprietà Meccaniche</w:t>
            </w:r>
          </w:p>
        </w:tc>
      </w:tr>
      <w:tr w:rsidR="00EC757D" w:rsidRPr="00EC757D" w:rsidTr="00E032CB">
        <w:trPr>
          <w:cnfStyle w:val="000000100000"/>
          <w:trHeight w:val="195"/>
        </w:trPr>
        <w:tc>
          <w:tcPr>
            <w:cnfStyle w:val="001000000000"/>
            <w:tcW w:w="0" w:type="auto"/>
            <w:tcMar>
              <w:top w:w="113" w:type="dxa"/>
              <w:bottom w:w="113" w:type="dxa"/>
            </w:tcMar>
            <w:hideMark/>
          </w:tcPr>
          <w:p w:rsidR="00EC757D" w:rsidRPr="00EC757D" w:rsidRDefault="00EC757D" w:rsidP="00EC757D">
            <w:r w:rsidRPr="00EC757D">
              <w:t>Acciaio Eutettoidico</w:t>
            </w:r>
          </w:p>
        </w:tc>
        <w:tc>
          <w:tcPr>
            <w:tcW w:w="0" w:type="auto"/>
            <w:tcMar>
              <w:top w:w="113" w:type="dxa"/>
              <w:bottom w:w="113" w:type="dxa"/>
            </w:tcMar>
            <w:hideMark/>
          </w:tcPr>
          <w:p w:rsidR="00EC757D" w:rsidRPr="00EC757D" w:rsidRDefault="00EC757D" w:rsidP="00EC757D">
            <w:pPr>
              <w:cnfStyle w:val="000000100000"/>
            </w:pPr>
            <w:r w:rsidRPr="00EC757D">
              <w:t>Esattamente 0,77%</w:t>
            </w:r>
          </w:p>
        </w:tc>
        <w:tc>
          <w:tcPr>
            <w:tcW w:w="0" w:type="auto"/>
            <w:tcMar>
              <w:top w:w="113" w:type="dxa"/>
              <w:bottom w:w="113" w:type="dxa"/>
            </w:tcMar>
            <w:hideMark/>
          </w:tcPr>
          <w:p w:rsidR="00EC757D" w:rsidRPr="00EC757D" w:rsidRDefault="00EC757D" w:rsidP="00EC757D">
            <w:pPr>
              <w:cnfStyle w:val="000000100000"/>
            </w:pPr>
            <w:r w:rsidRPr="00EC757D">
              <w:t>100% Perlite</w:t>
            </w:r>
          </w:p>
        </w:tc>
        <w:tc>
          <w:tcPr>
            <w:tcW w:w="0" w:type="auto"/>
            <w:tcMar>
              <w:top w:w="113" w:type="dxa"/>
              <w:bottom w:w="113" w:type="dxa"/>
            </w:tcMar>
            <w:hideMark/>
          </w:tcPr>
          <w:p w:rsidR="00E72D06" w:rsidRDefault="00EC757D" w:rsidP="00EC757D">
            <w:pPr>
              <w:cnfStyle w:val="000000100000"/>
            </w:pPr>
            <w:r w:rsidRPr="00EC757D">
              <w:t xml:space="preserve">Compromesso ottimale tra </w:t>
            </w:r>
          </w:p>
          <w:p w:rsidR="00E72D06" w:rsidRDefault="00EC757D" w:rsidP="00C10967">
            <w:pPr>
              <w:pStyle w:val="Paragrafoelenco"/>
              <w:numPr>
                <w:ilvl w:val="0"/>
                <w:numId w:val="22"/>
              </w:numPr>
              <w:cnfStyle w:val="000000100000"/>
            </w:pPr>
            <w:r w:rsidRPr="00EC757D">
              <w:t>elevata resistenza meccanica</w:t>
            </w:r>
          </w:p>
          <w:p w:rsidR="00E72D06" w:rsidRDefault="00E72D06" w:rsidP="00C10967">
            <w:pPr>
              <w:pStyle w:val="Paragrafoelenco"/>
              <w:numPr>
                <w:ilvl w:val="0"/>
                <w:numId w:val="22"/>
              </w:numPr>
              <w:cnfStyle w:val="000000100000"/>
            </w:pPr>
            <w:r w:rsidRPr="00EC757D">
              <w:t xml:space="preserve">elevata </w:t>
            </w:r>
            <w:r w:rsidR="00EC757D" w:rsidRPr="00EC757D">
              <w:t xml:space="preserve">durezza </w:t>
            </w:r>
          </w:p>
          <w:p w:rsidR="00EC757D" w:rsidRPr="00EC757D" w:rsidRDefault="00EC757D" w:rsidP="00C10967">
            <w:pPr>
              <w:pStyle w:val="Paragrafoelenco"/>
              <w:numPr>
                <w:ilvl w:val="0"/>
                <w:numId w:val="22"/>
              </w:numPr>
              <w:cnfStyle w:val="000000100000"/>
            </w:pPr>
            <w:r w:rsidRPr="00EC757D">
              <w:t>discreta tenacità.</w:t>
            </w:r>
          </w:p>
        </w:tc>
      </w:tr>
      <w:tr w:rsidR="00EC757D" w:rsidRPr="00EC757D" w:rsidTr="00E032CB">
        <w:trPr>
          <w:trHeight w:val="195"/>
        </w:trPr>
        <w:tc>
          <w:tcPr>
            <w:cnfStyle w:val="001000000000"/>
            <w:tcW w:w="0" w:type="auto"/>
            <w:tcMar>
              <w:top w:w="113" w:type="dxa"/>
              <w:bottom w:w="113" w:type="dxa"/>
            </w:tcMar>
            <w:hideMark/>
          </w:tcPr>
          <w:p w:rsidR="00EC757D" w:rsidRPr="00EC757D" w:rsidRDefault="00EC757D" w:rsidP="00EC757D">
            <w:r w:rsidRPr="00EC757D">
              <w:t>Acciaio Ipoeutettoidico (Prefisso "Ipo" = Sotto)</w:t>
            </w:r>
          </w:p>
        </w:tc>
        <w:tc>
          <w:tcPr>
            <w:tcW w:w="0" w:type="auto"/>
            <w:tcMar>
              <w:top w:w="113" w:type="dxa"/>
              <w:bottom w:w="113" w:type="dxa"/>
            </w:tcMar>
            <w:hideMark/>
          </w:tcPr>
          <w:p w:rsidR="00EC757D" w:rsidRPr="00EC757D" w:rsidRDefault="00EC757D" w:rsidP="00EC757D">
            <w:pPr>
              <w:cnfStyle w:val="000000000000"/>
            </w:pPr>
            <w:r w:rsidRPr="00EC757D">
              <w:t xml:space="preserve">Tra </w:t>
            </w:r>
            <w:r w:rsidR="00E72D06">
              <w:br/>
            </w:r>
            <w:r w:rsidRPr="00EC757D">
              <w:t>0,02% e 0,77%</w:t>
            </w:r>
          </w:p>
        </w:tc>
        <w:tc>
          <w:tcPr>
            <w:tcW w:w="0" w:type="auto"/>
            <w:tcMar>
              <w:top w:w="113" w:type="dxa"/>
              <w:bottom w:w="113" w:type="dxa"/>
            </w:tcMar>
            <w:hideMark/>
          </w:tcPr>
          <w:p w:rsidR="00EC757D" w:rsidRPr="00EC757D" w:rsidRDefault="00EC757D" w:rsidP="00EC757D">
            <w:pPr>
              <w:cnfStyle w:val="000000000000"/>
            </w:pPr>
            <w:r w:rsidRPr="00EC757D">
              <w:t>Ferrite + Perlite</w:t>
            </w:r>
          </w:p>
        </w:tc>
        <w:tc>
          <w:tcPr>
            <w:tcW w:w="0" w:type="auto"/>
            <w:tcMar>
              <w:top w:w="113" w:type="dxa"/>
              <w:bottom w:w="113" w:type="dxa"/>
            </w:tcMar>
            <w:hideMark/>
          </w:tcPr>
          <w:p w:rsidR="00E72D06" w:rsidRDefault="00EC757D" w:rsidP="00EC757D">
            <w:pPr>
              <w:cnfStyle w:val="000000000000"/>
            </w:pPr>
            <w:r w:rsidRPr="00EC757D">
              <w:t>Più l'acciaio è scarso di carbonio, maggiore sarà la presenza di ferrite (morbida)</w:t>
            </w:r>
            <w:r w:rsidR="00E72D06">
              <w:t xml:space="preserve">. </w:t>
            </w:r>
          </w:p>
          <w:p w:rsidR="00E72D06" w:rsidRDefault="00E72D06" w:rsidP="00EC757D">
            <w:pPr>
              <w:cnfStyle w:val="000000000000"/>
            </w:pPr>
            <w:r>
              <w:t>Ne consegue</w:t>
            </w:r>
            <w:r w:rsidR="00EC757D" w:rsidRPr="00EC757D">
              <w:t xml:space="preserve">: </w:t>
            </w:r>
          </w:p>
          <w:p w:rsidR="00E72D06" w:rsidRDefault="00EC757D" w:rsidP="00C10967">
            <w:pPr>
              <w:pStyle w:val="Paragrafoelenco"/>
              <w:numPr>
                <w:ilvl w:val="0"/>
                <w:numId w:val="21"/>
              </w:numPr>
              <w:cnfStyle w:val="000000000000"/>
            </w:pPr>
            <w:r w:rsidRPr="00EC757D">
              <w:t>ottima duttilità</w:t>
            </w:r>
          </w:p>
          <w:p w:rsidR="00E72D06" w:rsidRDefault="00EC757D" w:rsidP="00C10967">
            <w:pPr>
              <w:pStyle w:val="Paragrafoelenco"/>
              <w:numPr>
                <w:ilvl w:val="0"/>
                <w:numId w:val="21"/>
              </w:numPr>
              <w:cnfStyle w:val="000000000000"/>
            </w:pPr>
            <w:r w:rsidRPr="00EC757D">
              <w:t>tenacità e saldabilità</w:t>
            </w:r>
          </w:p>
          <w:p w:rsidR="00EC757D" w:rsidRPr="00EC757D" w:rsidRDefault="00EC757D" w:rsidP="00C10967">
            <w:pPr>
              <w:pStyle w:val="Paragrafoelenco"/>
              <w:numPr>
                <w:ilvl w:val="0"/>
                <w:numId w:val="21"/>
              </w:numPr>
              <w:cnfStyle w:val="000000000000"/>
            </w:pPr>
            <w:r w:rsidRPr="00EC757D">
              <w:t>minore durezza.</w:t>
            </w:r>
          </w:p>
        </w:tc>
      </w:tr>
      <w:tr w:rsidR="00EC757D" w:rsidRPr="00EC757D" w:rsidTr="00E032CB">
        <w:trPr>
          <w:cnfStyle w:val="000000100000"/>
          <w:trHeight w:val="195"/>
        </w:trPr>
        <w:tc>
          <w:tcPr>
            <w:cnfStyle w:val="001000000000"/>
            <w:tcW w:w="0" w:type="auto"/>
            <w:tcMar>
              <w:top w:w="113" w:type="dxa"/>
              <w:bottom w:w="113" w:type="dxa"/>
            </w:tcMar>
            <w:hideMark/>
          </w:tcPr>
          <w:p w:rsidR="00EC757D" w:rsidRPr="00EC757D" w:rsidRDefault="00EC757D" w:rsidP="00EC757D">
            <w:r w:rsidRPr="00EC757D">
              <w:t>Acciaio Ipereutettoidico (Prefisso "Iper" = Sopra)</w:t>
            </w:r>
          </w:p>
        </w:tc>
        <w:tc>
          <w:tcPr>
            <w:tcW w:w="0" w:type="auto"/>
            <w:tcMar>
              <w:top w:w="113" w:type="dxa"/>
              <w:bottom w:w="113" w:type="dxa"/>
            </w:tcMar>
            <w:hideMark/>
          </w:tcPr>
          <w:p w:rsidR="00EC757D" w:rsidRPr="00EC757D" w:rsidRDefault="00EC757D" w:rsidP="00EC757D">
            <w:pPr>
              <w:cnfStyle w:val="000000100000"/>
            </w:pPr>
            <w:r w:rsidRPr="00EC757D">
              <w:t xml:space="preserve">Tra </w:t>
            </w:r>
            <w:r w:rsidR="00E72D06">
              <w:br/>
            </w:r>
            <w:r w:rsidRPr="00EC757D">
              <w:t>0,77% e 2,06%</w:t>
            </w:r>
          </w:p>
        </w:tc>
        <w:tc>
          <w:tcPr>
            <w:tcW w:w="0" w:type="auto"/>
            <w:tcMar>
              <w:top w:w="113" w:type="dxa"/>
              <w:bottom w:w="113" w:type="dxa"/>
            </w:tcMar>
            <w:hideMark/>
          </w:tcPr>
          <w:p w:rsidR="00EC757D" w:rsidRPr="00EC757D" w:rsidRDefault="00EC757D" w:rsidP="00EC757D">
            <w:pPr>
              <w:cnfStyle w:val="000000100000"/>
            </w:pPr>
            <w:r w:rsidRPr="00EC757D">
              <w:t>Cementite + Perlite</w:t>
            </w:r>
          </w:p>
        </w:tc>
        <w:tc>
          <w:tcPr>
            <w:tcW w:w="0" w:type="auto"/>
            <w:tcMar>
              <w:top w:w="113" w:type="dxa"/>
              <w:bottom w:w="113" w:type="dxa"/>
            </w:tcMar>
            <w:hideMark/>
          </w:tcPr>
          <w:p w:rsidR="00E72D06" w:rsidRDefault="00EC757D" w:rsidP="00EC757D">
            <w:pPr>
              <w:cnfStyle w:val="000000100000"/>
            </w:pPr>
            <w:r w:rsidRPr="00EC757D">
              <w:t xml:space="preserve">La comparsa della cementite primaria rende il materiale estremamente duro e resistente all'usura, ma ne aumenta significativamente la fragilità. </w:t>
            </w:r>
          </w:p>
          <w:p w:rsidR="00EC757D" w:rsidRPr="00EC757D" w:rsidRDefault="00EC757D" w:rsidP="00EC757D">
            <w:pPr>
              <w:cnfStyle w:val="000000100000"/>
            </w:pPr>
            <w:r w:rsidRPr="00EC757D">
              <w:t>Difficilmente saldabile.</w:t>
            </w:r>
          </w:p>
        </w:tc>
      </w:tr>
    </w:tbl>
    <w:p w:rsidR="00102406" w:rsidRPr="00102406" w:rsidRDefault="00E032CB" w:rsidP="00102406">
      <w:r>
        <w:br/>
      </w:r>
    </w:p>
    <w:p w:rsidR="000F7A83" w:rsidRPr="00102406" w:rsidRDefault="00953A00" w:rsidP="00102406">
      <w:pPr>
        <w:pStyle w:val="Titolo2"/>
        <w:spacing w:after="240"/>
      </w:pPr>
      <w:r w:rsidRPr="00102406">
        <w:t>A cosa serve IL DIAGRAMMA FERRO CARBONIO</w:t>
      </w:r>
    </w:p>
    <w:tbl>
      <w:tblPr>
        <w:tblStyle w:val="Elencochiaro-Colore5"/>
        <w:tblW w:w="10682" w:type="dxa"/>
        <w:tblLook w:val="04A0"/>
      </w:tblPr>
      <w:tblGrid>
        <w:gridCol w:w="1832"/>
        <w:gridCol w:w="4949"/>
        <w:gridCol w:w="3901"/>
      </w:tblGrid>
      <w:tr w:rsidR="000F7A83" w:rsidRPr="000F7A83" w:rsidTr="00491035">
        <w:trPr>
          <w:cnfStyle w:val="100000000000"/>
          <w:trHeight w:val="195"/>
        </w:trPr>
        <w:tc>
          <w:tcPr>
            <w:cnfStyle w:val="001000000000"/>
            <w:tcW w:w="0" w:type="auto"/>
            <w:shd w:val="clear" w:color="auto" w:fill="F2F2F2" w:themeFill="background1" w:themeFillShade="F2"/>
            <w:tcMar>
              <w:top w:w="113" w:type="dxa"/>
              <w:bottom w:w="113" w:type="dxa"/>
            </w:tcMar>
            <w:hideMark/>
          </w:tcPr>
          <w:p w:rsidR="000F7A83" w:rsidRPr="00491035" w:rsidRDefault="000F7A83" w:rsidP="000F7A83">
            <w:pPr>
              <w:rPr>
                <w:color w:val="000000" w:themeColor="text1"/>
                <w:sz w:val="22"/>
                <w:szCs w:val="22"/>
              </w:rPr>
            </w:pPr>
            <w:r w:rsidRPr="00491035">
              <w:rPr>
                <w:color w:val="000000" w:themeColor="text1"/>
                <w:sz w:val="22"/>
                <w:szCs w:val="22"/>
              </w:rPr>
              <w:t>Funzione Principale</w:t>
            </w:r>
          </w:p>
        </w:tc>
        <w:tc>
          <w:tcPr>
            <w:tcW w:w="0" w:type="auto"/>
            <w:shd w:val="clear" w:color="auto" w:fill="F2F2F2" w:themeFill="background1" w:themeFillShade="F2"/>
            <w:tcMar>
              <w:top w:w="113" w:type="dxa"/>
              <w:bottom w:w="113" w:type="dxa"/>
            </w:tcMar>
            <w:hideMark/>
          </w:tcPr>
          <w:p w:rsidR="000F7A83" w:rsidRPr="00491035" w:rsidRDefault="000F7A83" w:rsidP="000F7A83">
            <w:pPr>
              <w:cnfStyle w:val="100000000000"/>
              <w:rPr>
                <w:color w:val="000000" w:themeColor="text1"/>
                <w:sz w:val="22"/>
                <w:szCs w:val="22"/>
              </w:rPr>
            </w:pPr>
            <w:r w:rsidRPr="00491035">
              <w:rPr>
                <w:color w:val="000000" w:themeColor="text1"/>
                <w:sz w:val="22"/>
                <w:szCs w:val="22"/>
              </w:rPr>
              <w:t>Descrizione Tecnica</w:t>
            </w:r>
          </w:p>
        </w:tc>
        <w:tc>
          <w:tcPr>
            <w:tcW w:w="0" w:type="auto"/>
            <w:shd w:val="clear" w:color="auto" w:fill="F2F2F2" w:themeFill="background1" w:themeFillShade="F2"/>
            <w:tcMar>
              <w:top w:w="113" w:type="dxa"/>
              <w:bottom w:w="113" w:type="dxa"/>
            </w:tcMar>
            <w:hideMark/>
          </w:tcPr>
          <w:p w:rsidR="000F7A83" w:rsidRPr="00491035" w:rsidRDefault="000F7A83" w:rsidP="000F7A83">
            <w:pPr>
              <w:cnfStyle w:val="100000000000"/>
              <w:rPr>
                <w:color w:val="000000" w:themeColor="text1"/>
                <w:sz w:val="22"/>
                <w:szCs w:val="22"/>
              </w:rPr>
            </w:pPr>
            <w:r w:rsidRPr="00491035">
              <w:rPr>
                <w:color w:val="000000" w:themeColor="text1"/>
                <w:sz w:val="22"/>
                <w:szCs w:val="22"/>
              </w:rPr>
              <w:t>Utilità Pratica (Progettazione e Officina)</w:t>
            </w:r>
          </w:p>
        </w:tc>
      </w:tr>
      <w:tr w:rsidR="000F7A83" w:rsidRPr="000F7A83" w:rsidTr="00953A00">
        <w:trPr>
          <w:cnfStyle w:val="000000100000"/>
          <w:trHeight w:val="195"/>
        </w:trPr>
        <w:tc>
          <w:tcPr>
            <w:cnfStyle w:val="001000000000"/>
            <w:tcW w:w="0" w:type="auto"/>
            <w:tcMar>
              <w:top w:w="113" w:type="dxa"/>
              <w:bottom w:w="113" w:type="dxa"/>
            </w:tcMar>
            <w:hideMark/>
          </w:tcPr>
          <w:p w:rsidR="000F7A83" w:rsidRPr="000F7A83" w:rsidRDefault="000F7A83" w:rsidP="000F7A83">
            <w:r w:rsidRPr="000F7A83">
              <w:t>Classificazione delle Leghe</w:t>
            </w:r>
          </w:p>
        </w:tc>
        <w:tc>
          <w:tcPr>
            <w:tcW w:w="0" w:type="auto"/>
            <w:tcMar>
              <w:top w:w="113" w:type="dxa"/>
              <w:bottom w:w="113" w:type="dxa"/>
            </w:tcMar>
            <w:hideMark/>
          </w:tcPr>
          <w:p w:rsidR="00E72D06" w:rsidRDefault="000F7A83" w:rsidP="000F7A83">
            <w:pPr>
              <w:cnfStyle w:val="000000100000"/>
            </w:pPr>
            <w:r w:rsidRPr="000F7A83">
              <w:t xml:space="preserve">Separa gli acciai (carbonio da 0% a 2,06%) dalle ghise (carbonio da 2,06% a 6,67%). </w:t>
            </w:r>
            <w:r w:rsidR="001D506C">
              <w:br/>
            </w:r>
            <w:r w:rsidR="00E72D06">
              <w:br/>
            </w:r>
            <w:r w:rsidRPr="000F7A83">
              <w:t>Suddivide gli acciai in</w:t>
            </w:r>
            <w:r w:rsidR="00E72D06">
              <w:t>:</w:t>
            </w:r>
          </w:p>
          <w:p w:rsidR="00E72D06" w:rsidRDefault="00E72D06" w:rsidP="00C10967">
            <w:pPr>
              <w:pStyle w:val="Paragrafoelenco"/>
              <w:numPr>
                <w:ilvl w:val="0"/>
                <w:numId w:val="18"/>
              </w:numPr>
              <w:cnfStyle w:val="000000100000"/>
            </w:pPr>
            <w:r w:rsidRPr="000F7A83">
              <w:t>I</w:t>
            </w:r>
            <w:r w:rsidR="000F7A83" w:rsidRPr="000F7A83">
              <w:t>poeutettoidici</w:t>
            </w:r>
          </w:p>
          <w:p w:rsidR="00E72D06" w:rsidRDefault="00E72D06" w:rsidP="00C10967">
            <w:pPr>
              <w:pStyle w:val="Paragrafoelenco"/>
              <w:numPr>
                <w:ilvl w:val="0"/>
                <w:numId w:val="18"/>
              </w:numPr>
              <w:cnfStyle w:val="000000100000"/>
            </w:pPr>
            <w:r w:rsidRPr="000F7A83">
              <w:t>E</w:t>
            </w:r>
            <w:r w:rsidR="000F7A83" w:rsidRPr="000F7A83">
              <w:t>utettoidici</w:t>
            </w:r>
          </w:p>
          <w:p w:rsidR="000F7A83" w:rsidRPr="000F7A83" w:rsidRDefault="000F7A83" w:rsidP="00C10967">
            <w:pPr>
              <w:pStyle w:val="Paragrafoelenco"/>
              <w:numPr>
                <w:ilvl w:val="0"/>
                <w:numId w:val="18"/>
              </w:numPr>
              <w:cnfStyle w:val="000000100000"/>
            </w:pPr>
            <w:r w:rsidRPr="000F7A83">
              <w:t>ipereutettoidici.</w:t>
            </w:r>
          </w:p>
        </w:tc>
        <w:tc>
          <w:tcPr>
            <w:tcW w:w="0" w:type="auto"/>
            <w:tcMar>
              <w:top w:w="113" w:type="dxa"/>
              <w:bottom w:w="113" w:type="dxa"/>
            </w:tcMar>
            <w:hideMark/>
          </w:tcPr>
          <w:p w:rsidR="000F7A83" w:rsidRPr="000F7A83" w:rsidRDefault="000F7A83" w:rsidP="000F7A83">
            <w:pPr>
              <w:cnfStyle w:val="000000100000"/>
            </w:pPr>
            <w:r w:rsidRPr="000F7A83">
              <w:t>Permette di inquadrare immediatamente la categoria del materiale, la sua saldabilità e la sua destinazione d'uso.</w:t>
            </w:r>
          </w:p>
        </w:tc>
      </w:tr>
      <w:tr w:rsidR="000F7A83" w:rsidRPr="000F7A83" w:rsidTr="00953A00">
        <w:trPr>
          <w:trHeight w:val="195"/>
        </w:trPr>
        <w:tc>
          <w:tcPr>
            <w:cnfStyle w:val="001000000000"/>
            <w:tcW w:w="0" w:type="auto"/>
            <w:tcMar>
              <w:top w:w="113" w:type="dxa"/>
              <w:bottom w:w="113" w:type="dxa"/>
            </w:tcMar>
            <w:hideMark/>
          </w:tcPr>
          <w:p w:rsidR="000F7A83" w:rsidRPr="000F7A83" w:rsidRDefault="000F7A83" w:rsidP="000F7A83">
            <w:r w:rsidRPr="000F7A83">
              <w:t>Progettazione Trattamenti Termici</w:t>
            </w:r>
          </w:p>
        </w:tc>
        <w:tc>
          <w:tcPr>
            <w:tcW w:w="0" w:type="auto"/>
            <w:tcMar>
              <w:top w:w="113" w:type="dxa"/>
              <w:bottom w:w="113" w:type="dxa"/>
            </w:tcMar>
            <w:hideMark/>
          </w:tcPr>
          <w:p w:rsidR="000F7A83" w:rsidRPr="000F7A83" w:rsidRDefault="000F7A83" w:rsidP="000F7A83">
            <w:pPr>
              <w:cnfStyle w:val="000000000000"/>
            </w:pPr>
            <w:r w:rsidRPr="000F7A83">
              <w:t>Identifica le temperature critiche di trasformazione allo stato solido (linee A1, A3, Acm) in cui le strutture cambiano reticolo (es. da ferrite ad austenite).</w:t>
            </w:r>
          </w:p>
        </w:tc>
        <w:tc>
          <w:tcPr>
            <w:tcW w:w="0" w:type="auto"/>
            <w:tcMar>
              <w:top w:w="113" w:type="dxa"/>
              <w:bottom w:w="113" w:type="dxa"/>
            </w:tcMar>
            <w:hideMark/>
          </w:tcPr>
          <w:p w:rsidR="000F7A83" w:rsidRPr="000F7A83" w:rsidRDefault="000F7A83" w:rsidP="000F7A83">
            <w:pPr>
              <w:cnfStyle w:val="000000000000"/>
            </w:pPr>
            <w:r w:rsidRPr="000F7A83">
              <w:t>È lo strumento fondamentale per calcolare l'esatta temperatura a cui impostare i forni per eseguire tempra, ricottura o normalizzazione.</w:t>
            </w:r>
          </w:p>
        </w:tc>
      </w:tr>
      <w:tr w:rsidR="000F7A83" w:rsidRPr="000F7A83" w:rsidTr="00953A00">
        <w:trPr>
          <w:cnfStyle w:val="000000100000"/>
          <w:trHeight w:val="195"/>
        </w:trPr>
        <w:tc>
          <w:tcPr>
            <w:cnfStyle w:val="001000000000"/>
            <w:tcW w:w="0" w:type="auto"/>
            <w:tcMar>
              <w:top w:w="113" w:type="dxa"/>
              <w:bottom w:w="113" w:type="dxa"/>
            </w:tcMar>
            <w:hideMark/>
          </w:tcPr>
          <w:p w:rsidR="000F7A83" w:rsidRPr="000F7A83" w:rsidRDefault="000F7A83" w:rsidP="000F7A83">
            <w:r w:rsidRPr="000F7A83">
              <w:t>Previsione delle Microstrutture</w:t>
            </w:r>
          </w:p>
        </w:tc>
        <w:tc>
          <w:tcPr>
            <w:tcW w:w="0" w:type="auto"/>
            <w:tcMar>
              <w:top w:w="113" w:type="dxa"/>
              <w:bottom w:w="113" w:type="dxa"/>
            </w:tcMar>
            <w:hideMark/>
          </w:tcPr>
          <w:p w:rsidR="00E72D06" w:rsidRDefault="000F7A83" w:rsidP="00E72D06">
            <w:pPr>
              <w:cnfStyle w:val="000000100000"/>
            </w:pPr>
            <w:r w:rsidRPr="000F7A83">
              <w:t>Mostr</w:t>
            </w:r>
            <w:r w:rsidR="00E72D06">
              <w:t>a quali costituenti strutturali:</w:t>
            </w:r>
          </w:p>
          <w:p w:rsidR="00E72D06" w:rsidRDefault="00E72D06" w:rsidP="00C10967">
            <w:pPr>
              <w:pStyle w:val="Paragrafoelenco"/>
              <w:numPr>
                <w:ilvl w:val="0"/>
                <w:numId w:val="19"/>
              </w:numPr>
              <w:cnfStyle w:val="000000100000"/>
            </w:pPr>
            <w:r w:rsidRPr="000F7A83">
              <w:t>F</w:t>
            </w:r>
            <w:r w:rsidR="000F7A83" w:rsidRPr="000F7A83">
              <w:t>errite</w:t>
            </w:r>
          </w:p>
          <w:p w:rsidR="00E72D06" w:rsidRDefault="00E72D06" w:rsidP="00C10967">
            <w:pPr>
              <w:pStyle w:val="Paragrafoelenco"/>
              <w:numPr>
                <w:ilvl w:val="0"/>
                <w:numId w:val="19"/>
              </w:numPr>
              <w:cnfStyle w:val="000000100000"/>
            </w:pPr>
            <w:r w:rsidRPr="000F7A83">
              <w:t>P</w:t>
            </w:r>
            <w:r w:rsidR="000F7A83" w:rsidRPr="000F7A83">
              <w:t>erlite</w:t>
            </w:r>
          </w:p>
          <w:p w:rsidR="00E72D06" w:rsidRDefault="00E72D06" w:rsidP="00C10967">
            <w:pPr>
              <w:pStyle w:val="Paragrafoelenco"/>
              <w:numPr>
                <w:ilvl w:val="0"/>
                <w:numId w:val="19"/>
              </w:numPr>
              <w:cnfStyle w:val="000000100000"/>
            </w:pPr>
            <w:r w:rsidRPr="000F7A83">
              <w:t>C</w:t>
            </w:r>
            <w:r w:rsidR="000F7A83" w:rsidRPr="000F7A83">
              <w:t>ementite</w:t>
            </w:r>
          </w:p>
          <w:p w:rsidR="00E72D06" w:rsidRDefault="00E72D06" w:rsidP="00C10967">
            <w:pPr>
              <w:pStyle w:val="Paragrafoelenco"/>
              <w:numPr>
                <w:ilvl w:val="0"/>
                <w:numId w:val="19"/>
              </w:numPr>
              <w:cnfStyle w:val="000000100000"/>
            </w:pPr>
            <w:r w:rsidRPr="000F7A83">
              <w:t>A</w:t>
            </w:r>
            <w:r w:rsidR="000F7A83" w:rsidRPr="000F7A83">
              <w:t>ustenite</w:t>
            </w:r>
          </w:p>
          <w:p w:rsidR="000F7A83" w:rsidRPr="000F7A83" w:rsidRDefault="000F7A83" w:rsidP="00E72D06">
            <w:pPr>
              <w:cnfStyle w:val="000000100000"/>
            </w:pPr>
            <w:r w:rsidRPr="000F7A83">
              <w:t xml:space="preserve"> saranno presenti a una data temperatura.</w:t>
            </w:r>
          </w:p>
        </w:tc>
        <w:tc>
          <w:tcPr>
            <w:tcW w:w="0" w:type="auto"/>
            <w:tcMar>
              <w:top w:w="113" w:type="dxa"/>
              <w:bottom w:w="113" w:type="dxa"/>
            </w:tcMar>
            <w:hideMark/>
          </w:tcPr>
          <w:p w:rsidR="000F7A83" w:rsidRPr="000F7A83" w:rsidRDefault="000F7A83" w:rsidP="000F7A83">
            <w:pPr>
              <w:cnfStyle w:val="000000100000"/>
            </w:pPr>
            <w:r w:rsidRPr="000F7A83">
              <w:t>Consente di stimare a tavolino le proprietà meccaniche (durezza, duttilità, tenacità) del pezzo finito in base alla sua composizione.</w:t>
            </w:r>
          </w:p>
        </w:tc>
      </w:tr>
      <w:tr w:rsidR="000F7A83" w:rsidRPr="000F7A83" w:rsidTr="00953A00">
        <w:trPr>
          <w:trHeight w:val="195"/>
        </w:trPr>
        <w:tc>
          <w:tcPr>
            <w:cnfStyle w:val="001000000000"/>
            <w:tcW w:w="0" w:type="auto"/>
            <w:tcMar>
              <w:top w:w="113" w:type="dxa"/>
              <w:bottom w:w="113" w:type="dxa"/>
            </w:tcMar>
            <w:hideMark/>
          </w:tcPr>
          <w:p w:rsidR="000F7A83" w:rsidRPr="000F7A83" w:rsidRDefault="000F7A83" w:rsidP="000F7A83">
            <w:r w:rsidRPr="000F7A83">
              <w:t>Gestione della Solidificazione</w:t>
            </w:r>
          </w:p>
        </w:tc>
        <w:tc>
          <w:tcPr>
            <w:tcW w:w="0" w:type="auto"/>
            <w:tcMar>
              <w:top w:w="113" w:type="dxa"/>
              <w:bottom w:w="113" w:type="dxa"/>
            </w:tcMar>
            <w:hideMark/>
          </w:tcPr>
          <w:p w:rsidR="00E72D06" w:rsidRDefault="000F7A83" w:rsidP="000F7A83">
            <w:pPr>
              <w:cnfStyle w:val="000000000000"/>
            </w:pPr>
            <w:r w:rsidRPr="000F7A83">
              <w:t xml:space="preserve">Definisce le linee di </w:t>
            </w:r>
          </w:p>
          <w:p w:rsidR="00E72D06" w:rsidRDefault="000F7A83" w:rsidP="00C10967">
            <w:pPr>
              <w:pStyle w:val="Paragrafoelenco"/>
              <w:numPr>
                <w:ilvl w:val="0"/>
                <w:numId w:val="20"/>
              </w:numPr>
              <w:cnfStyle w:val="000000000000"/>
            </w:pPr>
            <w:r w:rsidRPr="000F7A83">
              <w:t xml:space="preserve">liquidus (metallo 100% fuso) </w:t>
            </w:r>
          </w:p>
          <w:p w:rsidR="00E72D06" w:rsidRDefault="000F7A83" w:rsidP="00C10967">
            <w:pPr>
              <w:pStyle w:val="Paragrafoelenco"/>
              <w:numPr>
                <w:ilvl w:val="0"/>
                <w:numId w:val="20"/>
              </w:numPr>
              <w:cnfStyle w:val="000000000000"/>
            </w:pPr>
            <w:r w:rsidRPr="000F7A83">
              <w:t xml:space="preserve">solidus (metallo 100% solido) </w:t>
            </w:r>
          </w:p>
          <w:p w:rsidR="000F7A83" w:rsidRPr="000F7A83" w:rsidRDefault="000F7A83" w:rsidP="00C10967">
            <w:pPr>
              <w:pStyle w:val="Paragrafoelenco"/>
              <w:numPr>
                <w:ilvl w:val="0"/>
                <w:numId w:val="20"/>
              </w:numPr>
              <w:cnfStyle w:val="000000000000"/>
            </w:pPr>
            <w:r w:rsidRPr="000F7A83">
              <w:t>le temperature di fusione in base al</w:t>
            </w:r>
            <w:r w:rsidR="00E72D06">
              <w:t>la % C</w:t>
            </w:r>
            <w:r w:rsidRPr="000F7A83">
              <w:t>.</w:t>
            </w:r>
          </w:p>
        </w:tc>
        <w:tc>
          <w:tcPr>
            <w:tcW w:w="0" w:type="auto"/>
            <w:tcMar>
              <w:top w:w="113" w:type="dxa"/>
              <w:bottom w:w="113" w:type="dxa"/>
            </w:tcMar>
            <w:hideMark/>
          </w:tcPr>
          <w:p w:rsidR="000F7A83" w:rsidRPr="000F7A83" w:rsidRDefault="000F7A83" w:rsidP="000F7A83">
            <w:pPr>
              <w:cnfStyle w:val="000000000000"/>
            </w:pPr>
            <w:r w:rsidRPr="000F7A83">
              <w:t>Indispensabile nel settore fonderia per stabilire le temperature corrette di colata del metallo fuso negli stampi.</w:t>
            </w:r>
          </w:p>
        </w:tc>
      </w:tr>
    </w:tbl>
    <w:p w:rsidR="00491035" w:rsidRDefault="00491035" w:rsidP="00953A00">
      <w:pPr>
        <w:jc w:val="center"/>
      </w:pPr>
    </w:p>
    <w:p w:rsidR="00491035" w:rsidRDefault="00491035">
      <w:r>
        <w:br w:type="page"/>
      </w:r>
    </w:p>
    <w:p w:rsidR="001D506C" w:rsidRDefault="001D506C" w:rsidP="00E032CB">
      <w:pPr>
        <w:pStyle w:val="Titolo1"/>
      </w:pPr>
      <w:r>
        <w:lastRenderedPageBreak/>
        <w:t>Forme strutturali (fasi metallurgiche) degli acciai</w:t>
      </w:r>
    </w:p>
    <w:p w:rsidR="001D506C" w:rsidRPr="00055A6C" w:rsidRDefault="001D506C" w:rsidP="001D506C">
      <w:r>
        <w:t xml:space="preserve">Le diverse forme strutturali (fasi metallurgiche) degli acciai determinano direttamente le loro proprietà meccaniche. </w:t>
      </w:r>
      <w:r>
        <w:br/>
        <w:t>Ciascuna fase si forma in base alla percentuale di carbonio e ai cicli di riscaldamento e raffreddamento subiti.</w:t>
      </w:r>
    </w:p>
    <w:tbl>
      <w:tblPr>
        <w:tblStyle w:val="Elencochiaro-Colore11"/>
        <w:tblW w:w="0" w:type="dxa"/>
        <w:tblLook w:val="04A0"/>
      </w:tblPr>
      <w:tblGrid>
        <w:gridCol w:w="1490"/>
        <w:gridCol w:w="3704"/>
        <w:gridCol w:w="1669"/>
        <w:gridCol w:w="3750"/>
        <w:gridCol w:w="222"/>
      </w:tblGrid>
      <w:tr w:rsidR="001D506C" w:rsidRPr="006A4D5F" w:rsidTr="00E032CB">
        <w:trPr>
          <w:cnfStyle w:val="100000000000"/>
          <w:trHeight w:val="210"/>
        </w:trPr>
        <w:tc>
          <w:tcPr>
            <w:cnfStyle w:val="001000000000"/>
            <w:tcW w:w="0" w:type="auto"/>
            <w:tcBorders>
              <w:top w:val="single" w:sz="8" w:space="0" w:color="4F81BD" w:themeColor="accent1"/>
              <w:bottom w:val="single" w:sz="8" w:space="0" w:color="4F81BD" w:themeColor="accent1"/>
            </w:tcBorders>
            <w:shd w:val="clear" w:color="auto" w:fill="C6D9F1" w:themeFill="text2" w:themeFillTint="33"/>
            <w:tcMar>
              <w:top w:w="57" w:type="dxa"/>
              <w:bottom w:w="57" w:type="dxa"/>
            </w:tcMar>
            <w:hideMark/>
          </w:tcPr>
          <w:p w:rsidR="001D506C" w:rsidRPr="00E032CB" w:rsidRDefault="001D506C" w:rsidP="00E032CB">
            <w:pPr>
              <w:rPr>
                <w:color w:val="000000" w:themeColor="text1"/>
              </w:rPr>
            </w:pPr>
            <w:r w:rsidRPr="00E032CB">
              <w:rPr>
                <w:color w:val="000000" w:themeColor="text1"/>
              </w:rPr>
              <w:t>Fase / Costituente Strutturale</w:t>
            </w:r>
          </w:p>
        </w:tc>
        <w:tc>
          <w:tcPr>
            <w:tcW w:w="0" w:type="auto"/>
            <w:tcBorders>
              <w:top w:val="single" w:sz="8" w:space="0" w:color="4F81BD" w:themeColor="accent1"/>
              <w:bottom w:val="single" w:sz="8" w:space="0" w:color="4F81BD" w:themeColor="accent1"/>
            </w:tcBorders>
            <w:shd w:val="clear" w:color="auto" w:fill="C6D9F1" w:themeFill="text2" w:themeFillTint="33"/>
            <w:tcMar>
              <w:top w:w="57" w:type="dxa"/>
              <w:bottom w:w="57" w:type="dxa"/>
            </w:tcMar>
            <w:hideMark/>
          </w:tcPr>
          <w:p w:rsidR="001D506C" w:rsidRPr="00E032CB" w:rsidRDefault="001D506C" w:rsidP="00E032CB">
            <w:pPr>
              <w:cnfStyle w:val="100000000000"/>
              <w:rPr>
                <w:color w:val="000000" w:themeColor="text1"/>
              </w:rPr>
            </w:pPr>
            <w:r w:rsidRPr="00E032CB">
              <w:rPr>
                <w:color w:val="000000" w:themeColor="text1"/>
              </w:rPr>
              <w:t>Caratteristiche di Formazione</w:t>
            </w:r>
          </w:p>
        </w:tc>
        <w:tc>
          <w:tcPr>
            <w:tcW w:w="0" w:type="auto"/>
            <w:tcBorders>
              <w:top w:val="single" w:sz="8" w:space="0" w:color="4F81BD" w:themeColor="accent1"/>
              <w:bottom w:val="single" w:sz="8" w:space="0" w:color="4F81BD" w:themeColor="accent1"/>
            </w:tcBorders>
            <w:shd w:val="clear" w:color="auto" w:fill="C6D9F1" w:themeFill="text2" w:themeFillTint="33"/>
            <w:tcMar>
              <w:top w:w="57" w:type="dxa"/>
              <w:bottom w:w="57" w:type="dxa"/>
            </w:tcMar>
            <w:hideMark/>
          </w:tcPr>
          <w:p w:rsidR="001D506C" w:rsidRPr="00E032CB" w:rsidRDefault="001D506C" w:rsidP="00E032CB">
            <w:pPr>
              <w:cnfStyle w:val="100000000000"/>
              <w:rPr>
                <w:color w:val="000000" w:themeColor="text1"/>
              </w:rPr>
            </w:pPr>
            <w:r w:rsidRPr="00E032CB">
              <w:rPr>
                <w:color w:val="000000" w:themeColor="text1"/>
              </w:rPr>
              <w:t>Struttura Cristallina</w:t>
            </w:r>
          </w:p>
        </w:tc>
        <w:tc>
          <w:tcPr>
            <w:tcW w:w="0" w:type="auto"/>
            <w:tcBorders>
              <w:top w:val="single" w:sz="8" w:space="0" w:color="4F81BD" w:themeColor="accent1"/>
              <w:bottom w:val="single" w:sz="8" w:space="0" w:color="4F81BD" w:themeColor="accent1"/>
            </w:tcBorders>
            <w:shd w:val="clear" w:color="auto" w:fill="C6D9F1" w:themeFill="text2" w:themeFillTint="33"/>
            <w:tcMar>
              <w:top w:w="57" w:type="dxa"/>
              <w:bottom w:w="57" w:type="dxa"/>
            </w:tcMar>
            <w:hideMark/>
          </w:tcPr>
          <w:p w:rsidR="001D506C" w:rsidRPr="00E032CB" w:rsidRDefault="001D506C" w:rsidP="00E032CB">
            <w:pPr>
              <w:cnfStyle w:val="100000000000"/>
              <w:rPr>
                <w:color w:val="000000" w:themeColor="text1"/>
              </w:rPr>
            </w:pPr>
            <w:r w:rsidRPr="00E032CB">
              <w:rPr>
                <w:color w:val="000000" w:themeColor="text1"/>
              </w:rPr>
              <w:t>Proprietà Meccaniche e Fisiche</w:t>
            </w:r>
          </w:p>
        </w:tc>
        <w:tc>
          <w:tcPr>
            <w:tcW w:w="0" w:type="auto"/>
            <w:tcBorders>
              <w:top w:val="single" w:sz="8" w:space="0" w:color="4F81BD" w:themeColor="accent1"/>
              <w:bottom w:val="single" w:sz="8" w:space="0" w:color="4F81BD" w:themeColor="accent1"/>
            </w:tcBorders>
            <w:shd w:val="clear" w:color="auto" w:fill="C6D9F1" w:themeFill="text2" w:themeFillTint="33"/>
            <w:tcMar>
              <w:top w:w="57" w:type="dxa"/>
              <w:bottom w:w="57" w:type="dxa"/>
            </w:tcMar>
            <w:hideMark/>
          </w:tcPr>
          <w:p w:rsidR="001D506C" w:rsidRPr="006A4D5F" w:rsidRDefault="001D506C" w:rsidP="00457324">
            <w:pPr>
              <w:cnfStyle w:val="100000000000"/>
            </w:pPr>
          </w:p>
        </w:tc>
      </w:tr>
      <w:tr w:rsidR="001D506C" w:rsidRPr="006A4D5F" w:rsidTr="00E032CB">
        <w:trPr>
          <w:cnfStyle w:val="000000100000"/>
          <w:trHeight w:val="210"/>
        </w:trPr>
        <w:tc>
          <w:tcPr>
            <w:cnfStyle w:val="001000000000"/>
            <w:tcW w:w="0" w:type="auto"/>
            <w:tcMar>
              <w:top w:w="57" w:type="dxa"/>
              <w:bottom w:w="57" w:type="dxa"/>
            </w:tcMar>
            <w:hideMark/>
          </w:tcPr>
          <w:p w:rsidR="001D506C" w:rsidRPr="006A4D5F" w:rsidRDefault="001D506C" w:rsidP="00457324">
            <w:r w:rsidRPr="006A4D5F">
              <w:t xml:space="preserve">Ferrite </w:t>
            </w:r>
            <w:r>
              <w:br/>
            </w:r>
            <w:r w:rsidRPr="006A4D5F">
              <w:t>(Ferro alfa)</w:t>
            </w:r>
          </w:p>
        </w:tc>
        <w:tc>
          <w:tcPr>
            <w:tcW w:w="0" w:type="auto"/>
            <w:tcMar>
              <w:top w:w="57" w:type="dxa"/>
              <w:bottom w:w="57" w:type="dxa"/>
            </w:tcMar>
            <w:hideMark/>
          </w:tcPr>
          <w:p w:rsidR="001D506C" w:rsidRPr="006A4D5F" w:rsidRDefault="001D506C" w:rsidP="00457324">
            <w:pPr>
              <w:cnfStyle w:val="000000100000"/>
            </w:pPr>
            <w:r w:rsidRPr="006A4D5F">
              <w:t xml:space="preserve">Si forma a temperatura ambiente per acciai a basso carbonio. </w:t>
            </w:r>
            <w:r>
              <w:br/>
            </w:r>
            <w:r w:rsidRPr="006A4D5F">
              <w:t>Contiene pochissimo carbonio disciolto (max 0,02%).</w:t>
            </w:r>
          </w:p>
        </w:tc>
        <w:tc>
          <w:tcPr>
            <w:tcW w:w="0" w:type="auto"/>
            <w:tcMar>
              <w:top w:w="57" w:type="dxa"/>
              <w:bottom w:w="57" w:type="dxa"/>
            </w:tcMar>
            <w:hideMark/>
          </w:tcPr>
          <w:p w:rsidR="001D506C" w:rsidRPr="006A4D5F" w:rsidRDefault="001D506C" w:rsidP="00457324">
            <w:pPr>
              <w:cnfStyle w:val="000000100000"/>
            </w:pPr>
            <w:r w:rsidRPr="006A4D5F">
              <w:t>Cubica a Corpo Centrato (C.C.C.)</w:t>
            </w:r>
          </w:p>
        </w:tc>
        <w:tc>
          <w:tcPr>
            <w:tcW w:w="0" w:type="auto"/>
            <w:tcMar>
              <w:top w:w="57" w:type="dxa"/>
              <w:bottom w:w="57" w:type="dxa"/>
            </w:tcMar>
            <w:hideMark/>
          </w:tcPr>
          <w:p w:rsidR="001D506C" w:rsidRPr="006A4D5F" w:rsidRDefault="001D506C" w:rsidP="00457324">
            <w:pPr>
              <w:cnfStyle w:val="000000100000"/>
            </w:pPr>
            <w:r w:rsidRPr="006A4D5F">
              <w:t xml:space="preserve">Molto dolce e duttile. </w:t>
            </w:r>
            <w:r>
              <w:br/>
            </w:r>
            <w:r w:rsidRPr="006A4D5F">
              <w:t xml:space="preserve">Bassa resistenza meccanica, eccellente formabilità a freddo. </w:t>
            </w:r>
            <w:r>
              <w:br/>
            </w:r>
            <w:r w:rsidRPr="006A4D5F">
              <w:t>È fortemente magnetica.</w:t>
            </w:r>
          </w:p>
        </w:tc>
        <w:tc>
          <w:tcPr>
            <w:tcW w:w="0" w:type="auto"/>
            <w:tcMar>
              <w:top w:w="57" w:type="dxa"/>
              <w:bottom w:w="57" w:type="dxa"/>
            </w:tcMar>
            <w:hideMark/>
          </w:tcPr>
          <w:p w:rsidR="001D506C" w:rsidRPr="006A4D5F" w:rsidRDefault="001D506C" w:rsidP="00457324">
            <w:pPr>
              <w:cnfStyle w:val="000000100000"/>
            </w:pPr>
          </w:p>
        </w:tc>
      </w:tr>
      <w:tr w:rsidR="001D506C" w:rsidRPr="006A4D5F" w:rsidTr="00E032CB">
        <w:trPr>
          <w:trHeight w:val="210"/>
        </w:trPr>
        <w:tc>
          <w:tcPr>
            <w:cnfStyle w:val="001000000000"/>
            <w:tcW w:w="0" w:type="auto"/>
            <w:tcMar>
              <w:top w:w="57" w:type="dxa"/>
              <w:bottom w:w="57" w:type="dxa"/>
            </w:tcMar>
            <w:hideMark/>
          </w:tcPr>
          <w:p w:rsidR="001D506C" w:rsidRPr="006A4D5F" w:rsidRDefault="001D506C" w:rsidP="00457324">
            <w:r w:rsidRPr="006A4D5F">
              <w:t>Austenite (Ferro gamma)</w:t>
            </w:r>
          </w:p>
        </w:tc>
        <w:tc>
          <w:tcPr>
            <w:tcW w:w="0" w:type="auto"/>
            <w:tcMar>
              <w:top w:w="57" w:type="dxa"/>
              <w:bottom w:w="57" w:type="dxa"/>
            </w:tcMar>
            <w:hideMark/>
          </w:tcPr>
          <w:p w:rsidR="001D506C" w:rsidRPr="006A4D5F" w:rsidRDefault="001D506C" w:rsidP="00457324">
            <w:pPr>
              <w:cnfStyle w:val="000000000000"/>
            </w:pPr>
            <w:r w:rsidRPr="006A4D5F">
              <w:t xml:space="preserve">Stabile a temperature elevate (sopra i 727 °C per gli acciai al carbonio). </w:t>
            </w:r>
            <w:r>
              <w:br/>
            </w:r>
            <w:r w:rsidRPr="006A4D5F">
              <w:t>È la base di partenza per i trattamenti termici.</w:t>
            </w:r>
          </w:p>
        </w:tc>
        <w:tc>
          <w:tcPr>
            <w:tcW w:w="0" w:type="auto"/>
            <w:tcMar>
              <w:top w:w="57" w:type="dxa"/>
              <w:bottom w:w="57" w:type="dxa"/>
            </w:tcMar>
            <w:hideMark/>
          </w:tcPr>
          <w:p w:rsidR="001D506C" w:rsidRPr="006A4D5F" w:rsidRDefault="001D506C" w:rsidP="00457324">
            <w:pPr>
              <w:cnfStyle w:val="000000000000"/>
            </w:pPr>
            <w:r w:rsidRPr="006A4D5F">
              <w:t>Cubica a Facce Centrate (C.F.C.)</w:t>
            </w:r>
          </w:p>
        </w:tc>
        <w:tc>
          <w:tcPr>
            <w:tcW w:w="0" w:type="auto"/>
            <w:tcMar>
              <w:top w:w="57" w:type="dxa"/>
              <w:bottom w:w="57" w:type="dxa"/>
            </w:tcMar>
            <w:hideMark/>
          </w:tcPr>
          <w:p w:rsidR="001D506C" w:rsidRPr="006A4D5F" w:rsidRDefault="001D506C" w:rsidP="00457324">
            <w:pPr>
              <w:cnfStyle w:val="000000000000"/>
            </w:pPr>
            <w:r w:rsidRPr="006A4D5F">
              <w:t xml:space="preserve">Altamente plastica e deformabile. </w:t>
            </w:r>
            <w:r>
              <w:br/>
            </w:r>
            <w:r w:rsidRPr="006A4D5F">
              <w:t xml:space="preserve">Ottima per le lavorazioni a caldo (es. fucinatura). </w:t>
            </w:r>
            <w:r>
              <w:br/>
            </w:r>
            <w:r w:rsidRPr="006A4D5F">
              <w:t>È amagnetica.</w:t>
            </w:r>
          </w:p>
        </w:tc>
        <w:tc>
          <w:tcPr>
            <w:tcW w:w="0" w:type="auto"/>
            <w:tcMar>
              <w:top w:w="57" w:type="dxa"/>
              <w:bottom w:w="57" w:type="dxa"/>
            </w:tcMar>
            <w:hideMark/>
          </w:tcPr>
          <w:p w:rsidR="001D506C" w:rsidRPr="006A4D5F" w:rsidRDefault="001D506C" w:rsidP="00457324">
            <w:pPr>
              <w:cnfStyle w:val="000000000000"/>
            </w:pPr>
          </w:p>
        </w:tc>
      </w:tr>
      <w:tr w:rsidR="001D506C" w:rsidRPr="006A4D5F" w:rsidTr="00E032CB">
        <w:trPr>
          <w:cnfStyle w:val="000000100000"/>
          <w:trHeight w:val="210"/>
        </w:trPr>
        <w:tc>
          <w:tcPr>
            <w:cnfStyle w:val="001000000000"/>
            <w:tcW w:w="0" w:type="auto"/>
            <w:tcMar>
              <w:top w:w="57" w:type="dxa"/>
              <w:bottom w:w="57" w:type="dxa"/>
            </w:tcMar>
            <w:hideMark/>
          </w:tcPr>
          <w:p w:rsidR="001D506C" w:rsidRPr="006A4D5F" w:rsidRDefault="001D506C" w:rsidP="00457324">
            <w:r w:rsidRPr="006A4D5F">
              <w:t>Cementite (Carburo di Ferro)</w:t>
            </w:r>
          </w:p>
        </w:tc>
        <w:tc>
          <w:tcPr>
            <w:tcW w:w="0" w:type="auto"/>
            <w:tcMar>
              <w:top w:w="57" w:type="dxa"/>
              <w:bottom w:w="57" w:type="dxa"/>
            </w:tcMar>
            <w:hideMark/>
          </w:tcPr>
          <w:p w:rsidR="001D506C" w:rsidRPr="006A4D5F" w:rsidRDefault="001D506C" w:rsidP="00457324">
            <w:pPr>
              <w:cnfStyle w:val="000000100000"/>
            </w:pPr>
            <w:r w:rsidRPr="006A4D5F">
              <w:t xml:space="preserve">Composto chimico (Fe3C) con il 6,67% di carbonio. </w:t>
            </w:r>
            <w:r>
              <w:br/>
            </w:r>
            <w:r w:rsidRPr="006A4D5F">
              <w:t>Presente negli acciai raffreddati lentamente.</w:t>
            </w:r>
          </w:p>
        </w:tc>
        <w:tc>
          <w:tcPr>
            <w:tcW w:w="0" w:type="auto"/>
            <w:tcMar>
              <w:top w:w="57" w:type="dxa"/>
              <w:bottom w:w="57" w:type="dxa"/>
            </w:tcMar>
            <w:hideMark/>
          </w:tcPr>
          <w:p w:rsidR="001D506C" w:rsidRPr="006A4D5F" w:rsidRDefault="001D506C" w:rsidP="00457324">
            <w:pPr>
              <w:cnfStyle w:val="000000100000"/>
            </w:pPr>
            <w:r w:rsidRPr="006A4D5F">
              <w:t>Ortorombica</w:t>
            </w:r>
          </w:p>
        </w:tc>
        <w:tc>
          <w:tcPr>
            <w:tcW w:w="0" w:type="auto"/>
            <w:tcMar>
              <w:top w:w="57" w:type="dxa"/>
              <w:bottom w:w="57" w:type="dxa"/>
            </w:tcMar>
            <w:hideMark/>
          </w:tcPr>
          <w:p w:rsidR="001D506C" w:rsidRPr="006A4D5F" w:rsidRDefault="001D506C" w:rsidP="00457324">
            <w:pPr>
              <w:cnfStyle w:val="000000100000"/>
            </w:pPr>
            <w:r w:rsidRPr="006A4D5F">
              <w:t xml:space="preserve">Estremamente dura e fragile. </w:t>
            </w:r>
            <w:r>
              <w:br/>
            </w:r>
            <w:r w:rsidRPr="006A4D5F">
              <w:t xml:space="preserve">Non ha plasticità. </w:t>
            </w:r>
            <w:r>
              <w:br/>
            </w:r>
            <w:r w:rsidRPr="006A4D5F">
              <w:t>Aumenta la resistenza all'usura dell'acciaio ma ne riduce drasticamente la tenacità.</w:t>
            </w:r>
          </w:p>
        </w:tc>
        <w:tc>
          <w:tcPr>
            <w:tcW w:w="0" w:type="auto"/>
            <w:tcMar>
              <w:top w:w="57" w:type="dxa"/>
              <w:bottom w:w="57" w:type="dxa"/>
            </w:tcMar>
            <w:hideMark/>
          </w:tcPr>
          <w:p w:rsidR="001D506C" w:rsidRPr="006A4D5F" w:rsidRDefault="001D506C" w:rsidP="00457324">
            <w:pPr>
              <w:cnfStyle w:val="000000100000"/>
            </w:pPr>
          </w:p>
        </w:tc>
      </w:tr>
      <w:tr w:rsidR="001D506C" w:rsidRPr="006A4D5F" w:rsidTr="00E032CB">
        <w:trPr>
          <w:trHeight w:val="210"/>
        </w:trPr>
        <w:tc>
          <w:tcPr>
            <w:cnfStyle w:val="001000000000"/>
            <w:tcW w:w="0" w:type="auto"/>
            <w:tcMar>
              <w:top w:w="57" w:type="dxa"/>
              <w:bottom w:w="57" w:type="dxa"/>
            </w:tcMar>
            <w:hideMark/>
          </w:tcPr>
          <w:p w:rsidR="001D506C" w:rsidRPr="006A4D5F" w:rsidRDefault="001D506C" w:rsidP="00457324">
            <w:r w:rsidRPr="006A4D5F">
              <w:t>Perlite</w:t>
            </w:r>
          </w:p>
        </w:tc>
        <w:tc>
          <w:tcPr>
            <w:tcW w:w="0" w:type="auto"/>
            <w:tcMar>
              <w:top w:w="57" w:type="dxa"/>
              <w:bottom w:w="57" w:type="dxa"/>
            </w:tcMar>
            <w:hideMark/>
          </w:tcPr>
          <w:p w:rsidR="001D506C" w:rsidRPr="006A4D5F" w:rsidRDefault="001D506C" w:rsidP="00457324">
            <w:pPr>
              <w:cnfStyle w:val="000000000000"/>
            </w:pPr>
            <w:r w:rsidRPr="006A4D5F">
              <w:t xml:space="preserve">Costituente misto formato da lamelle alternate di Ferrite e Cementite. </w:t>
            </w:r>
            <w:r>
              <w:br/>
            </w:r>
            <w:r w:rsidRPr="006A4D5F">
              <w:t>Tipica degli acciai raffreddati in aria (normalizzazione).</w:t>
            </w:r>
          </w:p>
        </w:tc>
        <w:tc>
          <w:tcPr>
            <w:tcW w:w="0" w:type="auto"/>
            <w:tcMar>
              <w:top w:w="57" w:type="dxa"/>
              <w:bottom w:w="57" w:type="dxa"/>
            </w:tcMar>
            <w:hideMark/>
          </w:tcPr>
          <w:p w:rsidR="001D506C" w:rsidRPr="006A4D5F" w:rsidRDefault="001D506C" w:rsidP="00457324">
            <w:pPr>
              <w:cnfStyle w:val="000000000000"/>
            </w:pPr>
            <w:r w:rsidRPr="006A4D5F">
              <w:t>Miscela meccanica (Lamellare)</w:t>
            </w:r>
          </w:p>
        </w:tc>
        <w:tc>
          <w:tcPr>
            <w:tcW w:w="0" w:type="auto"/>
            <w:tcMar>
              <w:top w:w="57" w:type="dxa"/>
              <w:bottom w:w="57" w:type="dxa"/>
            </w:tcMar>
            <w:hideMark/>
          </w:tcPr>
          <w:p w:rsidR="001D506C" w:rsidRPr="006A4D5F" w:rsidRDefault="001D506C" w:rsidP="00457324">
            <w:pPr>
              <w:cnfStyle w:val="000000000000"/>
            </w:pPr>
            <w:r w:rsidRPr="006A4D5F">
              <w:t xml:space="preserve">Ottimo compromesso. </w:t>
            </w:r>
            <w:r>
              <w:br/>
            </w:r>
            <w:r w:rsidRPr="006A4D5F">
              <w:t xml:space="preserve">Combina la duttilità della ferrite con la durezza della cementite. </w:t>
            </w:r>
            <w:r>
              <w:br/>
            </w:r>
            <w:r w:rsidRPr="006A4D5F">
              <w:t>Buona resistenza meccanica e lavorabilità all'utensile.</w:t>
            </w:r>
          </w:p>
        </w:tc>
        <w:tc>
          <w:tcPr>
            <w:tcW w:w="0" w:type="auto"/>
            <w:tcMar>
              <w:top w:w="57" w:type="dxa"/>
              <w:bottom w:w="57" w:type="dxa"/>
            </w:tcMar>
            <w:hideMark/>
          </w:tcPr>
          <w:p w:rsidR="001D506C" w:rsidRPr="006A4D5F" w:rsidRDefault="001D506C" w:rsidP="00457324">
            <w:pPr>
              <w:cnfStyle w:val="000000000000"/>
            </w:pPr>
          </w:p>
        </w:tc>
      </w:tr>
      <w:tr w:rsidR="001D506C" w:rsidRPr="006A4D5F" w:rsidTr="00E032CB">
        <w:trPr>
          <w:cnfStyle w:val="000000100000"/>
          <w:trHeight w:val="210"/>
        </w:trPr>
        <w:tc>
          <w:tcPr>
            <w:cnfStyle w:val="001000000000"/>
            <w:tcW w:w="0" w:type="auto"/>
            <w:tcMar>
              <w:top w:w="57" w:type="dxa"/>
              <w:bottom w:w="57" w:type="dxa"/>
            </w:tcMar>
            <w:hideMark/>
          </w:tcPr>
          <w:p w:rsidR="001D506C" w:rsidRPr="006A4D5F" w:rsidRDefault="001D506C" w:rsidP="00457324">
            <w:r w:rsidRPr="006A4D5F">
              <w:t>Martensite</w:t>
            </w:r>
          </w:p>
        </w:tc>
        <w:tc>
          <w:tcPr>
            <w:tcW w:w="0" w:type="auto"/>
            <w:tcMar>
              <w:top w:w="57" w:type="dxa"/>
              <w:bottom w:w="57" w:type="dxa"/>
            </w:tcMar>
            <w:hideMark/>
          </w:tcPr>
          <w:p w:rsidR="001D506C" w:rsidRPr="006A4D5F" w:rsidRDefault="001D506C" w:rsidP="00457324">
            <w:pPr>
              <w:cnfStyle w:val="000000100000"/>
            </w:pPr>
            <w:r w:rsidRPr="006A4D5F">
              <w:t>Si ottiene per raffreddamento drastico (Tempra) dall'austenite, "intrappolando" il carbonio nel reticolo senza dargli il tempo di diffondere.</w:t>
            </w:r>
          </w:p>
        </w:tc>
        <w:tc>
          <w:tcPr>
            <w:tcW w:w="0" w:type="auto"/>
            <w:tcMar>
              <w:top w:w="57" w:type="dxa"/>
              <w:bottom w:w="57" w:type="dxa"/>
            </w:tcMar>
            <w:hideMark/>
          </w:tcPr>
          <w:p w:rsidR="001D506C" w:rsidRPr="006A4D5F" w:rsidRDefault="001D506C" w:rsidP="00457324">
            <w:pPr>
              <w:cnfStyle w:val="000000100000"/>
            </w:pPr>
            <w:r w:rsidRPr="006A4D5F">
              <w:t>Tetragonale a Corpo Centrato (T.C.C.)</w:t>
            </w:r>
          </w:p>
        </w:tc>
        <w:tc>
          <w:tcPr>
            <w:tcW w:w="0" w:type="auto"/>
            <w:tcMar>
              <w:top w:w="57" w:type="dxa"/>
              <w:bottom w:w="57" w:type="dxa"/>
            </w:tcMar>
            <w:hideMark/>
          </w:tcPr>
          <w:p w:rsidR="001D506C" w:rsidRPr="006A4D5F" w:rsidRDefault="001D506C" w:rsidP="00457324">
            <w:pPr>
              <w:cnfStyle w:val="000000100000"/>
            </w:pPr>
            <w:r w:rsidRPr="006A4D5F">
              <w:t>Massima durezza e altissima resistenza. Tuttavia è estremamente fragile e ricca di tensioni interne; raramente utilizzata senza un successivo rinvenimento.</w:t>
            </w:r>
          </w:p>
        </w:tc>
        <w:tc>
          <w:tcPr>
            <w:tcW w:w="0" w:type="auto"/>
            <w:tcMar>
              <w:top w:w="57" w:type="dxa"/>
              <w:bottom w:w="57" w:type="dxa"/>
            </w:tcMar>
            <w:hideMark/>
          </w:tcPr>
          <w:p w:rsidR="001D506C" w:rsidRPr="006A4D5F" w:rsidRDefault="001D506C" w:rsidP="00457324">
            <w:pPr>
              <w:cnfStyle w:val="000000100000"/>
            </w:pPr>
          </w:p>
        </w:tc>
      </w:tr>
      <w:tr w:rsidR="001D506C" w:rsidRPr="006A4D5F" w:rsidTr="00E032CB">
        <w:trPr>
          <w:trHeight w:val="210"/>
        </w:trPr>
        <w:tc>
          <w:tcPr>
            <w:cnfStyle w:val="001000000000"/>
            <w:tcW w:w="0" w:type="auto"/>
            <w:tcMar>
              <w:top w:w="57" w:type="dxa"/>
              <w:bottom w:w="57" w:type="dxa"/>
            </w:tcMar>
            <w:hideMark/>
          </w:tcPr>
          <w:p w:rsidR="001D506C" w:rsidRPr="006A4D5F" w:rsidRDefault="001D506C" w:rsidP="00457324">
            <w:r w:rsidRPr="006A4D5F">
              <w:t>Bainite</w:t>
            </w:r>
          </w:p>
        </w:tc>
        <w:tc>
          <w:tcPr>
            <w:tcW w:w="0" w:type="auto"/>
            <w:tcMar>
              <w:top w:w="57" w:type="dxa"/>
              <w:bottom w:w="57" w:type="dxa"/>
            </w:tcMar>
            <w:hideMark/>
          </w:tcPr>
          <w:p w:rsidR="001D506C" w:rsidRPr="006A4D5F" w:rsidRDefault="001D506C" w:rsidP="00457324">
            <w:pPr>
              <w:cnfStyle w:val="000000000000"/>
            </w:pPr>
            <w:r w:rsidRPr="006A4D5F">
              <w:t xml:space="preserve">Si ottiene tramite raffreddamento isotermico (Bainitizzazione o Austempering). </w:t>
            </w:r>
            <w:r>
              <w:br/>
            </w:r>
            <w:r w:rsidRPr="006A4D5F">
              <w:t>Struttura aghiforme formata da ferrite e micro-particelle di cementite.</w:t>
            </w:r>
          </w:p>
        </w:tc>
        <w:tc>
          <w:tcPr>
            <w:tcW w:w="0" w:type="auto"/>
            <w:tcMar>
              <w:top w:w="57" w:type="dxa"/>
              <w:bottom w:w="57" w:type="dxa"/>
            </w:tcMar>
            <w:hideMark/>
          </w:tcPr>
          <w:p w:rsidR="001D506C" w:rsidRPr="006A4D5F" w:rsidRDefault="001D506C" w:rsidP="00457324">
            <w:pPr>
              <w:cnfStyle w:val="000000000000"/>
            </w:pPr>
            <w:r w:rsidRPr="006A4D5F">
              <w:t>Miscela fine (Aghiforme)</w:t>
            </w:r>
          </w:p>
        </w:tc>
        <w:tc>
          <w:tcPr>
            <w:tcW w:w="0" w:type="auto"/>
            <w:tcMar>
              <w:top w:w="57" w:type="dxa"/>
              <w:bottom w:w="57" w:type="dxa"/>
            </w:tcMar>
            <w:hideMark/>
          </w:tcPr>
          <w:p w:rsidR="001D506C" w:rsidRPr="006A4D5F" w:rsidRDefault="001D506C" w:rsidP="00457324">
            <w:pPr>
              <w:cnfStyle w:val="000000000000"/>
            </w:pPr>
            <w:r w:rsidRPr="006A4D5F">
              <w:t xml:space="preserve">Eccellente tenacità e resistenza. </w:t>
            </w:r>
            <w:r>
              <w:br/>
            </w:r>
            <w:r w:rsidRPr="006A4D5F">
              <w:t>Offre caratteristiche meccaniche superiori alla perlite e, a parità di durezza, è meno fragile della martensite.</w:t>
            </w:r>
          </w:p>
        </w:tc>
        <w:tc>
          <w:tcPr>
            <w:tcW w:w="0" w:type="auto"/>
            <w:tcMar>
              <w:top w:w="57" w:type="dxa"/>
              <w:bottom w:w="57" w:type="dxa"/>
            </w:tcMar>
            <w:hideMark/>
          </w:tcPr>
          <w:p w:rsidR="001D506C" w:rsidRPr="006A4D5F" w:rsidRDefault="001D506C" w:rsidP="00457324">
            <w:pPr>
              <w:cnfStyle w:val="000000000000"/>
            </w:pPr>
          </w:p>
        </w:tc>
      </w:tr>
      <w:tr w:rsidR="001D506C" w:rsidRPr="006A4D5F" w:rsidTr="00E032CB">
        <w:trPr>
          <w:cnfStyle w:val="000000100000"/>
          <w:trHeight w:val="210"/>
        </w:trPr>
        <w:tc>
          <w:tcPr>
            <w:cnfStyle w:val="001000000000"/>
            <w:tcW w:w="0" w:type="auto"/>
            <w:tcMar>
              <w:top w:w="57" w:type="dxa"/>
              <w:bottom w:w="57" w:type="dxa"/>
            </w:tcMar>
            <w:hideMark/>
          </w:tcPr>
          <w:p w:rsidR="001D506C" w:rsidRPr="006A4D5F" w:rsidRDefault="001D506C" w:rsidP="00457324">
            <w:r w:rsidRPr="006A4D5F">
              <w:t>Sorbite / Troostite</w:t>
            </w:r>
          </w:p>
        </w:tc>
        <w:tc>
          <w:tcPr>
            <w:tcW w:w="0" w:type="auto"/>
            <w:tcMar>
              <w:top w:w="57" w:type="dxa"/>
              <w:bottom w:w="57" w:type="dxa"/>
            </w:tcMar>
            <w:hideMark/>
          </w:tcPr>
          <w:p w:rsidR="001D506C" w:rsidRPr="006A4D5F" w:rsidRDefault="001D506C" w:rsidP="00457324">
            <w:pPr>
              <w:cnfStyle w:val="000000100000"/>
            </w:pPr>
            <w:r w:rsidRPr="006A4D5F">
              <w:t>Strutture derivate dal rinvenimento della martensite a diverse temperature (fasi intermedie di stabilizzazione).</w:t>
            </w:r>
          </w:p>
        </w:tc>
        <w:tc>
          <w:tcPr>
            <w:tcW w:w="0" w:type="auto"/>
            <w:tcMar>
              <w:top w:w="57" w:type="dxa"/>
              <w:bottom w:w="57" w:type="dxa"/>
            </w:tcMar>
            <w:hideMark/>
          </w:tcPr>
          <w:p w:rsidR="001D506C" w:rsidRPr="006A4D5F" w:rsidRDefault="001D506C" w:rsidP="00457324">
            <w:pPr>
              <w:cnfStyle w:val="000000100000"/>
            </w:pPr>
            <w:r w:rsidRPr="006A4D5F">
              <w:t>Miscela globulare finissima</w:t>
            </w:r>
          </w:p>
        </w:tc>
        <w:tc>
          <w:tcPr>
            <w:tcW w:w="0" w:type="auto"/>
            <w:tcMar>
              <w:top w:w="57" w:type="dxa"/>
              <w:bottom w:w="57" w:type="dxa"/>
            </w:tcMar>
            <w:hideMark/>
          </w:tcPr>
          <w:p w:rsidR="001D506C" w:rsidRPr="006A4D5F" w:rsidRDefault="001D506C" w:rsidP="00457324">
            <w:pPr>
              <w:cnfStyle w:val="000000100000"/>
            </w:pPr>
            <w:r w:rsidRPr="006A4D5F">
              <w:t xml:space="preserve">Elevato limite di snervamento e resistenza a fatica. </w:t>
            </w:r>
            <w:r>
              <w:br/>
            </w:r>
            <w:r w:rsidRPr="006A4D5F">
              <w:t>Tipica degli acciai "bonificati" usati per alberi motore e molle.</w:t>
            </w:r>
          </w:p>
        </w:tc>
        <w:tc>
          <w:tcPr>
            <w:tcW w:w="0" w:type="auto"/>
            <w:tcMar>
              <w:top w:w="57" w:type="dxa"/>
              <w:bottom w:w="57" w:type="dxa"/>
            </w:tcMar>
            <w:hideMark/>
          </w:tcPr>
          <w:p w:rsidR="001D506C" w:rsidRPr="006A4D5F" w:rsidRDefault="001D506C" w:rsidP="00457324">
            <w:pPr>
              <w:cnfStyle w:val="000000100000"/>
            </w:pPr>
          </w:p>
        </w:tc>
      </w:tr>
    </w:tbl>
    <w:tbl>
      <w:tblPr>
        <w:tblStyle w:val="Grigliatabella"/>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03"/>
        <w:gridCol w:w="5578"/>
      </w:tblGrid>
      <w:tr w:rsidR="00E032CB" w:rsidTr="00E032CB">
        <w:trPr>
          <w:trHeight w:val="1597"/>
        </w:trPr>
        <w:tc>
          <w:tcPr>
            <w:tcW w:w="5303" w:type="dxa"/>
            <w:tcMar>
              <w:left w:w="28" w:type="dxa"/>
              <w:right w:w="28" w:type="dxa"/>
            </w:tcMar>
          </w:tcPr>
          <w:p w:rsidR="00E032CB" w:rsidRDefault="00E032CB" w:rsidP="00E032CB">
            <w:pPr>
              <w:jc w:val="center"/>
              <w:rPr>
                <w:b/>
              </w:rPr>
            </w:pPr>
            <w:r>
              <w:rPr>
                <w:b/>
                <w:noProof/>
                <w:lang w:val="it-IT" w:eastAsia="it-IT" w:bidi="ar-SA"/>
              </w:rPr>
              <w:drawing>
                <wp:inline distT="0" distB="0" distL="0" distR="0">
                  <wp:extent cx="785429" cy="920299"/>
                  <wp:effectExtent l="19050" t="0" r="0" b="0"/>
                  <wp:docPr id="3"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 cstate="print"/>
                          <a:srcRect/>
                          <a:stretch>
                            <a:fillRect/>
                          </a:stretch>
                        </pic:blipFill>
                        <pic:spPr bwMode="auto">
                          <a:xfrm>
                            <a:off x="0" y="0"/>
                            <a:ext cx="785295" cy="920142"/>
                          </a:xfrm>
                          <a:prstGeom prst="rect">
                            <a:avLst/>
                          </a:prstGeom>
                          <a:noFill/>
                          <a:ln w="9525">
                            <a:noFill/>
                            <a:miter lim="800000"/>
                            <a:headEnd/>
                            <a:tailEnd/>
                          </a:ln>
                        </pic:spPr>
                      </pic:pic>
                    </a:graphicData>
                  </a:graphic>
                </wp:inline>
              </w:drawing>
            </w:r>
            <w:r>
              <w:t xml:space="preserve"> Reticolo Cubico a Corpo Centrato (C.C.C.)</w:t>
            </w:r>
          </w:p>
        </w:tc>
        <w:tc>
          <w:tcPr>
            <w:tcW w:w="5578" w:type="dxa"/>
            <w:tcMar>
              <w:left w:w="28" w:type="dxa"/>
              <w:right w:w="28" w:type="dxa"/>
            </w:tcMar>
          </w:tcPr>
          <w:p w:rsidR="00E032CB" w:rsidRDefault="00E032CB" w:rsidP="00E032CB">
            <w:pPr>
              <w:jc w:val="center"/>
              <w:rPr>
                <w:b/>
              </w:rPr>
            </w:pPr>
            <w:r>
              <w:rPr>
                <w:b/>
                <w:noProof/>
                <w:lang w:val="it-IT" w:eastAsia="it-IT" w:bidi="ar-SA"/>
              </w:rPr>
              <w:drawing>
                <wp:inline distT="0" distB="0" distL="0" distR="0">
                  <wp:extent cx="827243" cy="949796"/>
                  <wp:effectExtent l="19050" t="0" r="0" b="0"/>
                  <wp:docPr id="4"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cstate="print"/>
                          <a:srcRect/>
                          <a:stretch>
                            <a:fillRect/>
                          </a:stretch>
                        </pic:blipFill>
                        <pic:spPr bwMode="auto">
                          <a:xfrm>
                            <a:off x="0" y="0"/>
                            <a:ext cx="831934" cy="955182"/>
                          </a:xfrm>
                          <a:prstGeom prst="rect">
                            <a:avLst/>
                          </a:prstGeom>
                          <a:noFill/>
                          <a:ln w="9525">
                            <a:noFill/>
                            <a:miter lim="800000"/>
                            <a:headEnd/>
                            <a:tailEnd/>
                          </a:ln>
                        </pic:spPr>
                      </pic:pic>
                    </a:graphicData>
                  </a:graphic>
                </wp:inline>
              </w:drawing>
            </w:r>
            <w:r>
              <w:t xml:space="preserve"> Reticolo Cubico a Facce Centrate (C.F.C.)</w:t>
            </w:r>
          </w:p>
        </w:tc>
      </w:tr>
      <w:tr w:rsidR="00E032CB" w:rsidRPr="00AE56A2" w:rsidTr="00E032CB">
        <w:trPr>
          <w:trHeight w:val="47"/>
        </w:trPr>
        <w:tc>
          <w:tcPr>
            <w:tcW w:w="5303" w:type="dxa"/>
            <w:tcMar>
              <w:left w:w="28" w:type="dxa"/>
              <w:right w:w="28" w:type="dxa"/>
            </w:tcMar>
          </w:tcPr>
          <w:p w:rsidR="00E032CB" w:rsidRPr="00AE56A2" w:rsidRDefault="00E032CB" w:rsidP="00E032CB">
            <w:r w:rsidRPr="00AE56A2">
              <w:t xml:space="preserve">Questo è il reticolo tipico della Ferrite (Ferro alphastabile a temperatura ambiente). </w:t>
            </w:r>
            <w:r>
              <w:t xml:space="preserve"> </w:t>
            </w:r>
            <w:r w:rsidRPr="00AE56A2">
              <w:t>Presenta atomi ai vertici di un cubo e un singolo atomo posizionato esattamente al centro del volume. È una struttura relativamente "vuota" ma meno predisposta allo scorrimento dei piani atomici, il che rende il materiale meno formabile rispetto al C.F.C.</w:t>
            </w:r>
          </w:p>
        </w:tc>
        <w:tc>
          <w:tcPr>
            <w:tcW w:w="5578" w:type="dxa"/>
            <w:tcMar>
              <w:left w:w="28" w:type="dxa"/>
              <w:right w:w="28" w:type="dxa"/>
            </w:tcMar>
          </w:tcPr>
          <w:p w:rsidR="00E032CB" w:rsidRPr="00AE56A2" w:rsidRDefault="00E032CB" w:rsidP="00E032CB">
            <w:r w:rsidRPr="00AE56A2">
              <w:t xml:space="preserve">Questo è il reticolo dell'Austenite (Ferro gamma, stabile ad alta temperatura). </w:t>
            </w:r>
            <w:r>
              <w:t xml:space="preserve"> </w:t>
            </w:r>
            <w:r w:rsidRPr="00AE56A2">
              <w:t xml:space="preserve">Presenta atomi ai vertici e un atomo al centro di ciascuna delle sei facce del cubo, ma è vuoto all'interno. </w:t>
            </w:r>
            <w:r>
              <w:br/>
              <w:t xml:space="preserve">Presenta </w:t>
            </w:r>
            <w:r w:rsidRPr="00AE56A2">
              <w:t xml:space="preserve">più "piani di scorrimento" preferenziali. </w:t>
            </w:r>
            <w:r>
              <w:t xml:space="preserve"> </w:t>
            </w:r>
            <w:r w:rsidRPr="00AE56A2">
              <w:t>Ecco perché l'austenite (e i metalli C.F.C. come alluminio, rame e oro) risulta estremamente plastica, duttile e facilmente deformabile.</w:t>
            </w:r>
          </w:p>
        </w:tc>
      </w:tr>
    </w:tbl>
    <w:p w:rsidR="002D0BD3" w:rsidRDefault="002D0BD3" w:rsidP="002D0BD3">
      <w:pPr>
        <w:pStyle w:val="Titolo1"/>
      </w:pPr>
      <w:r>
        <w:lastRenderedPageBreak/>
        <w:t xml:space="preserve">Immagini delle principali microstrutture degli acciai al microscopio </w:t>
      </w:r>
    </w:p>
    <w:p w:rsidR="002D0BD3" w:rsidRPr="002D0BD3" w:rsidRDefault="002D0BD3" w:rsidP="002D0BD3">
      <w:pPr>
        <w:pStyle w:val="Titolo2"/>
      </w:pPr>
      <w:r w:rsidRPr="002D0BD3">
        <w:t>Confronto Generale delle Microstrutture</w:t>
      </w:r>
      <w:r w:rsidR="00F556C8">
        <w:t xml:space="preserve"> NEGLI ACCIAI</w:t>
      </w:r>
    </w:p>
    <w:p w:rsidR="002D0BD3" w:rsidRDefault="002D0BD3" w:rsidP="002D0BD3">
      <w:r w:rsidRPr="002D0BD3">
        <w:t xml:space="preserve">L'immagine sottostante mostra un confronto in quattro riquadri delle principali fasi che si possono ottenere variando il raffreddamento (es. ferrite, perlite lamellare, bainite aghiforme, martensite). </w:t>
      </w:r>
      <w:r>
        <w:br/>
      </w:r>
      <w:r w:rsidRPr="002D0BD3">
        <w:t>Nota</w:t>
      </w:r>
      <w:r>
        <w:t>re</w:t>
      </w:r>
      <w:r w:rsidRPr="002D0BD3">
        <w:t xml:space="preserve"> come la geometria del grano cambi radicalmente passando da forme poligonali (dolci) a forme ad ago o lamellari (dure).</w:t>
      </w:r>
    </w:p>
    <w:p w:rsidR="002D0BD3" w:rsidRPr="002D0BD3" w:rsidRDefault="00C93732" w:rsidP="002D0BD3">
      <w:r>
        <w:rPr>
          <w:noProof/>
          <w:lang w:val="it-IT" w:eastAsia="it-IT" w:bidi="ar-SA"/>
        </w:rPr>
        <w:drawing>
          <wp:inline distT="0" distB="0" distL="0" distR="0">
            <wp:extent cx="4883150" cy="2883080"/>
            <wp:effectExtent l="1905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cstate="print"/>
                    <a:srcRect/>
                    <a:stretch>
                      <a:fillRect/>
                    </a:stretch>
                  </pic:blipFill>
                  <pic:spPr bwMode="auto">
                    <a:xfrm>
                      <a:off x="0" y="0"/>
                      <a:ext cx="4883150" cy="2883080"/>
                    </a:xfrm>
                    <a:prstGeom prst="rect">
                      <a:avLst/>
                    </a:prstGeom>
                    <a:noFill/>
                    <a:ln w="9525">
                      <a:noFill/>
                      <a:miter lim="800000"/>
                      <a:headEnd/>
                      <a:tailEnd/>
                    </a:ln>
                  </pic:spPr>
                </pic:pic>
              </a:graphicData>
            </a:graphic>
          </wp:inline>
        </w:drawing>
      </w:r>
    </w:p>
    <w:p w:rsidR="002D0BD3" w:rsidRPr="002D0BD3" w:rsidRDefault="002D0BD3" w:rsidP="002D0BD3">
      <w:pPr>
        <w:pStyle w:val="Titolo2"/>
      </w:pPr>
      <w:r w:rsidRPr="002D0BD3">
        <w:t>Ferrite e Perlite (Acciaio Ricotto o Normalizzato)</w:t>
      </w:r>
    </w:p>
    <w:p w:rsidR="002D0BD3" w:rsidRPr="002D0BD3" w:rsidRDefault="002D0BD3" w:rsidP="002D0BD3">
      <w:r w:rsidRPr="002D0BD3">
        <w:t>In questa micrografia si osserva la classica struttura di un acciaio al carbonio ipoeutettoidico (</w:t>
      </w:r>
      <w:r w:rsidR="00491035">
        <w:t>es.</w:t>
      </w:r>
      <w:r w:rsidRPr="002D0BD3">
        <w:t xml:space="preserve"> C45) a temperatura ambiente.</w:t>
      </w:r>
    </w:p>
    <w:p w:rsidR="002D0BD3" w:rsidRDefault="00C93732" w:rsidP="002D0BD3">
      <w:r>
        <w:rPr>
          <w:noProof/>
          <w:lang w:val="it-IT" w:eastAsia="it-IT" w:bidi="ar-SA"/>
        </w:rPr>
        <w:drawing>
          <wp:inline distT="0" distB="0" distL="0" distR="0">
            <wp:extent cx="4514722" cy="3346450"/>
            <wp:effectExtent l="19050" t="0" r="128" b="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 cstate="print"/>
                    <a:srcRect/>
                    <a:stretch>
                      <a:fillRect/>
                    </a:stretch>
                  </pic:blipFill>
                  <pic:spPr bwMode="auto">
                    <a:xfrm>
                      <a:off x="0" y="0"/>
                      <a:ext cx="4513420" cy="3345485"/>
                    </a:xfrm>
                    <a:prstGeom prst="rect">
                      <a:avLst/>
                    </a:prstGeom>
                    <a:noFill/>
                    <a:ln w="9525">
                      <a:noFill/>
                      <a:miter lim="800000"/>
                      <a:headEnd/>
                      <a:tailEnd/>
                    </a:ln>
                  </pic:spPr>
                </pic:pic>
              </a:graphicData>
            </a:graphic>
          </wp:inline>
        </w:drawing>
      </w:r>
    </w:p>
    <w:p w:rsidR="002D0BD3" w:rsidRPr="002D0BD3" w:rsidRDefault="002D0BD3" w:rsidP="002D0BD3">
      <w:r w:rsidRPr="002D0BD3">
        <w:t xml:space="preserve">I grani chiari (quasi bianchi) sono di Ferrite pura, che conferisce duttilità al materiale. </w:t>
      </w:r>
      <w:r w:rsidR="00055A6C">
        <w:t xml:space="preserve"> </w:t>
      </w:r>
      <w:r w:rsidRPr="002D0BD3">
        <w:t xml:space="preserve">Le isole scure sono invece i grani di Perlite, che garantiscono la resistenza meccanica. </w:t>
      </w:r>
      <w:r w:rsidR="00055A6C">
        <w:t xml:space="preserve"> </w:t>
      </w:r>
      <w:r w:rsidRPr="002D0BD3">
        <w:t>All'aumentare della percentuale di carbonio nell'acciaio, la proporzione di aree scure (perlitiche) aumenterà a discapito di quelle chiare.</w:t>
      </w:r>
    </w:p>
    <w:p w:rsidR="002D0BD3" w:rsidRPr="002D0BD3" w:rsidRDefault="002D0BD3" w:rsidP="002D0BD3">
      <w:pPr>
        <w:pStyle w:val="Titolo2"/>
      </w:pPr>
      <w:r w:rsidRPr="002D0BD3">
        <w:lastRenderedPageBreak/>
        <w:t>Perlite Lamellare</w:t>
      </w:r>
    </w:p>
    <w:p w:rsidR="002D0BD3" w:rsidRPr="002D0BD3" w:rsidRDefault="002D0BD3" w:rsidP="002D0BD3">
      <w:r w:rsidRPr="002D0BD3">
        <w:t>Ingrandendo ulteriormente una zona scura dell'immagine precedente, si nota che la Perlite non è un materiale omogeneo, ma una miscela meccanica bipolare.</w:t>
      </w:r>
    </w:p>
    <w:p w:rsidR="002D0BD3" w:rsidRDefault="00C93732" w:rsidP="002D0BD3">
      <w:r>
        <w:rPr>
          <w:noProof/>
          <w:lang w:val="it-IT" w:eastAsia="it-IT" w:bidi="ar-SA"/>
        </w:rPr>
        <w:drawing>
          <wp:inline distT="0" distB="0" distL="0" distR="0">
            <wp:extent cx="3785042" cy="3209249"/>
            <wp:effectExtent l="19050" t="0" r="5908" b="0"/>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 cstate="print"/>
                    <a:srcRect/>
                    <a:stretch>
                      <a:fillRect/>
                    </a:stretch>
                  </pic:blipFill>
                  <pic:spPr bwMode="auto">
                    <a:xfrm>
                      <a:off x="0" y="0"/>
                      <a:ext cx="3791306" cy="3214560"/>
                    </a:xfrm>
                    <a:prstGeom prst="rect">
                      <a:avLst/>
                    </a:prstGeom>
                    <a:noFill/>
                    <a:ln w="9525">
                      <a:noFill/>
                      <a:miter lim="800000"/>
                      <a:headEnd/>
                      <a:tailEnd/>
                    </a:ln>
                  </pic:spPr>
                </pic:pic>
              </a:graphicData>
            </a:graphic>
          </wp:inline>
        </w:drawing>
      </w:r>
    </w:p>
    <w:p w:rsidR="002D0BD3" w:rsidRPr="002D0BD3" w:rsidRDefault="002D0BD3" w:rsidP="002D0BD3">
      <w:r w:rsidRPr="002D0BD3">
        <w:t xml:space="preserve">Cercando bene nei grani scuri, si nota una struttura a "impronta digitale": </w:t>
      </w:r>
      <w:r w:rsidR="00703B3D">
        <w:t xml:space="preserve"> </w:t>
      </w:r>
      <w:r w:rsidRPr="002D0BD3">
        <w:t xml:space="preserve">le linee rappresentano lamelle alternate di Ferrite (morbida) e Cementite (durissima). </w:t>
      </w:r>
      <w:r>
        <w:br/>
      </w:r>
      <w:r w:rsidRPr="002D0BD3">
        <w:t>Questa stratificazione microscopica è il segreto dell'ottimo compromesso tra durezza e tenacità della perlite.</w:t>
      </w:r>
    </w:p>
    <w:p w:rsidR="002D0BD3" w:rsidRPr="002D0BD3" w:rsidRDefault="002D0BD3" w:rsidP="002D0BD3">
      <w:pPr>
        <w:pStyle w:val="Titolo2"/>
      </w:pPr>
      <w:r w:rsidRPr="002D0BD3">
        <w:t>Austenite (Fase ad Alta Temperatura o Inox)</w:t>
      </w:r>
    </w:p>
    <w:p w:rsidR="002D0BD3" w:rsidRDefault="002D0BD3" w:rsidP="002D0BD3">
      <w:r w:rsidRPr="002D0BD3">
        <w:t>L'Austenite è caratterizzata da grani poligonali molto netti, spesso con linee rette che li attraversano (geminati di ricottura).</w:t>
      </w:r>
      <w:r w:rsidR="00703B3D">
        <w:br/>
      </w:r>
      <w:r w:rsidRPr="002D0BD3">
        <w:t xml:space="preserve">Negli acciai comuni questa fase esiste solo quando il pezzo è incandescente (sopra i 727 °C, dentro il forno). </w:t>
      </w:r>
      <w:r>
        <w:br/>
      </w:r>
      <w:r w:rsidRPr="002D0BD3">
        <w:t>Tuttavia, aggiungendo elementi in lega come il Nichel (es. acciaio Inox AISI 304 o 316), questa struttura viene "congelata" e rimane stabile anche a temperatura ambiente, rendendo il materiale amagnetico e resistentissimo alla corrosione.</w:t>
      </w:r>
    </w:p>
    <w:p w:rsidR="004E7864" w:rsidRDefault="00703B3D" w:rsidP="004E7864">
      <w:r>
        <w:rPr>
          <w:noProof/>
          <w:lang w:val="it-IT" w:eastAsia="it-IT" w:bidi="ar-SA"/>
        </w:rPr>
        <w:drawing>
          <wp:inline distT="0" distB="0" distL="0" distR="0">
            <wp:extent cx="3785235" cy="3087955"/>
            <wp:effectExtent l="19050" t="0" r="5715" b="0"/>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 cstate="print"/>
                    <a:srcRect/>
                    <a:stretch>
                      <a:fillRect/>
                    </a:stretch>
                  </pic:blipFill>
                  <pic:spPr bwMode="auto">
                    <a:xfrm>
                      <a:off x="0" y="0"/>
                      <a:ext cx="3787306" cy="3089644"/>
                    </a:xfrm>
                    <a:prstGeom prst="rect">
                      <a:avLst/>
                    </a:prstGeom>
                    <a:noFill/>
                    <a:ln w="9525">
                      <a:noFill/>
                      <a:miter lim="800000"/>
                      <a:headEnd/>
                      <a:tailEnd/>
                    </a:ln>
                  </pic:spPr>
                </pic:pic>
              </a:graphicData>
            </a:graphic>
          </wp:inline>
        </w:drawing>
      </w:r>
    </w:p>
    <w:p w:rsidR="00DC4CA8" w:rsidRPr="004E7864" w:rsidRDefault="00DC4CA8" w:rsidP="00491035">
      <w:pPr>
        <w:pStyle w:val="Titolo1"/>
      </w:pPr>
      <w:r w:rsidRPr="004E7864">
        <w:lastRenderedPageBreak/>
        <w:t>LINEE CRITICHE E IDENTIFICAZIONE DELLE TEMPERATURE DI TRATTAMENTO</w:t>
      </w:r>
    </w:p>
    <w:p w:rsidR="00DC4CA8" w:rsidRPr="00853376" w:rsidRDefault="00DC4CA8" w:rsidP="00DC4CA8">
      <w:r w:rsidRPr="00853376">
        <w:t xml:space="preserve">Spesso troverai queste lettere scritte come </w:t>
      </w:r>
      <w:r w:rsidRPr="00853376">
        <w:rPr>
          <w:rFonts w:ascii="Cambria Math" w:hAnsi="Cambria Math" w:cs="Cambria Math"/>
        </w:rPr>
        <w:t>𝐴𝑐</w:t>
      </w:r>
      <w:r w:rsidRPr="00853376">
        <w:t>1,</w:t>
      </w:r>
      <w:r w:rsidRPr="00853376">
        <w:rPr>
          <w:rFonts w:ascii="Cambria Math" w:hAnsi="Cambria Math" w:cs="Cambria Math"/>
        </w:rPr>
        <w:t xml:space="preserve"> 𝐴𝑐</w:t>
      </w:r>
      <w:r w:rsidRPr="00853376">
        <w:t>3</w:t>
      </w:r>
      <w:r>
        <w:t xml:space="preserve"> </w:t>
      </w:r>
      <w:r w:rsidRPr="00853376">
        <w:t xml:space="preserve">(quando si scalda, dal francese chauffage) oppure </w:t>
      </w:r>
      <w:r w:rsidRPr="00853376">
        <w:rPr>
          <w:rFonts w:ascii="Cambria Math" w:hAnsi="Cambria Math" w:cs="Cambria Math"/>
        </w:rPr>
        <w:t>𝐴𝑟</w:t>
      </w:r>
      <w:r w:rsidRPr="00853376">
        <w:t>1,</w:t>
      </w:r>
      <w:r w:rsidRPr="00853376">
        <w:rPr>
          <w:rFonts w:ascii="Cambria Math" w:hAnsi="Cambria Math" w:cs="Cambria Math"/>
        </w:rPr>
        <w:t xml:space="preserve"> 𝐴𝑟</w:t>
      </w:r>
      <w:r w:rsidRPr="00853376">
        <w:t>3</w:t>
      </w:r>
      <w:r>
        <w:t xml:space="preserve"> </w:t>
      </w:r>
      <w:r w:rsidRPr="00853376">
        <w:t>(quando si raffredda, dal francese refroidissement). Questo perché nella realtà industriale, a causa della velocità con cui si scalda o si raffredda il pezzo, le temperature reali si spostano di qualche decina di gradi rispetto al diagramma teorico (che ipotizza tempi infinitamente lunghi).</w:t>
      </w:r>
    </w:p>
    <w:p w:rsidR="00DC4CA8" w:rsidRPr="00853376" w:rsidRDefault="00DC4CA8" w:rsidP="00DC4CA8">
      <w:pPr>
        <w:rPr>
          <w:rFonts w:ascii="Arial" w:eastAsia="Times New Roman" w:hAnsi="Arial" w:cs="Arial"/>
          <w:b/>
          <w:bCs/>
          <w:sz w:val="15"/>
          <w:lang w:val="it-IT" w:eastAsia="it-IT" w:bidi="ar-SA"/>
        </w:rPr>
      </w:pPr>
      <w:r>
        <w:rPr>
          <w:noProof/>
          <w:lang w:val="it-IT" w:eastAsia="it-IT" w:bidi="ar-SA"/>
        </w:rPr>
        <w:drawing>
          <wp:inline distT="0" distB="0" distL="0" distR="0">
            <wp:extent cx="5685094" cy="4359623"/>
            <wp:effectExtent l="19050" t="0" r="0" b="0"/>
            <wp:docPr id="5"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6" cstate="print"/>
                    <a:srcRect/>
                    <a:stretch>
                      <a:fillRect/>
                    </a:stretch>
                  </pic:blipFill>
                  <pic:spPr bwMode="auto">
                    <a:xfrm>
                      <a:off x="0" y="0"/>
                      <a:ext cx="5686857" cy="4360975"/>
                    </a:xfrm>
                    <a:prstGeom prst="rect">
                      <a:avLst/>
                    </a:prstGeom>
                    <a:noFill/>
                    <a:ln w="9525">
                      <a:noFill/>
                      <a:miter lim="800000"/>
                      <a:headEnd/>
                      <a:tailEnd/>
                    </a:ln>
                  </pic:spPr>
                </pic:pic>
              </a:graphicData>
            </a:graphic>
          </wp:inline>
        </w:drawing>
      </w:r>
    </w:p>
    <w:p w:rsidR="00DC4CA8" w:rsidRDefault="00DC4CA8" w:rsidP="00DC4CA8">
      <w:r w:rsidRPr="00853376">
        <w:t>Nel diagramma Ferro-Carbonio, le linee A1, A3 e Acm definiscono i confini termici fondamentali oltre i quali la struttura cristallina dell'acciaio si modifica, permettendo la variazione delle proprietà meccaniche del componente.</w:t>
      </w:r>
      <w:r>
        <w:br/>
      </w:r>
      <w:r w:rsidRPr="00853376">
        <w:t xml:space="preserve">La sigla "Ac" (Chauffage): Indica la temperatura reale della linea durante la fase di riscaldamento all'interno del forno. </w:t>
      </w:r>
      <w:r>
        <w:br/>
      </w:r>
      <w:r w:rsidRPr="00853376">
        <w:t>A causa dell'inerzia termica, la temperatura di trasformazione reale è leggermente superiore a quella teorica del diagramma.</w:t>
      </w:r>
      <w:r>
        <w:br/>
      </w:r>
      <w:r w:rsidRPr="00853376">
        <w:t xml:space="preserve">La sigla "Ar" (Refroidissement): Indica la temperatura reale della linea durante il raffreddamento (es. in aria o in olio). </w:t>
      </w:r>
      <w:r>
        <w:br/>
      </w:r>
      <w:r w:rsidRPr="00853376">
        <w:t>Questa temperatura risulta traslata verso il basso rispetto al diagramma teorico d'equilibrio.</w:t>
      </w:r>
    </w:p>
    <w:tbl>
      <w:tblPr>
        <w:tblStyle w:val="Elencochiaro-Colore11"/>
        <w:tblW w:w="10640" w:type="dxa"/>
        <w:tblLook w:val="04A0"/>
      </w:tblPr>
      <w:tblGrid>
        <w:gridCol w:w="1320"/>
        <w:gridCol w:w="2060"/>
        <w:gridCol w:w="3340"/>
        <w:gridCol w:w="3920"/>
      </w:tblGrid>
      <w:tr w:rsidR="00DC4CA8" w:rsidRPr="00E97EF9" w:rsidTr="00D378D6">
        <w:trPr>
          <w:cnfStyle w:val="100000000000"/>
          <w:trHeight w:val="292"/>
        </w:trPr>
        <w:tc>
          <w:tcPr>
            <w:cnfStyle w:val="001000000000"/>
            <w:tcW w:w="1320" w:type="dxa"/>
            <w:noWrap/>
            <w:hideMark/>
          </w:tcPr>
          <w:p w:rsidR="00DC4CA8" w:rsidRPr="00E97EF9" w:rsidRDefault="00DC4CA8" w:rsidP="00D378D6">
            <w:r w:rsidRPr="00E97EF9">
              <w:t>Linea Critica</w:t>
            </w:r>
          </w:p>
        </w:tc>
        <w:tc>
          <w:tcPr>
            <w:tcW w:w="2060" w:type="dxa"/>
            <w:noWrap/>
            <w:hideMark/>
          </w:tcPr>
          <w:p w:rsidR="00DC4CA8" w:rsidRPr="00E97EF9" w:rsidRDefault="00DC4CA8" w:rsidP="00D378D6">
            <w:pPr>
              <w:cnfStyle w:val="100000000000"/>
            </w:pPr>
            <w:r w:rsidRPr="00E97EF9">
              <w:t>Temperatura Teorica</w:t>
            </w:r>
          </w:p>
        </w:tc>
        <w:tc>
          <w:tcPr>
            <w:tcW w:w="3340" w:type="dxa"/>
            <w:noWrap/>
            <w:hideMark/>
          </w:tcPr>
          <w:p w:rsidR="00DC4CA8" w:rsidRPr="00E97EF9" w:rsidRDefault="00DC4CA8" w:rsidP="00D378D6">
            <w:pPr>
              <w:cnfStyle w:val="100000000000"/>
            </w:pPr>
            <w:r w:rsidRPr="00E97EF9">
              <w:t>Significato Metallurgico</w:t>
            </w:r>
          </w:p>
        </w:tc>
        <w:tc>
          <w:tcPr>
            <w:tcW w:w="3920" w:type="dxa"/>
            <w:noWrap/>
            <w:hideMark/>
          </w:tcPr>
          <w:p w:rsidR="00DC4CA8" w:rsidRPr="00E97EF9" w:rsidRDefault="00DC4CA8" w:rsidP="00D378D6">
            <w:pPr>
              <w:cnfStyle w:val="100000000000"/>
            </w:pPr>
            <w:r w:rsidRPr="00E97EF9">
              <w:t>Applicazione Pratica in Officina</w:t>
            </w:r>
          </w:p>
        </w:tc>
      </w:tr>
      <w:tr w:rsidR="00DC4CA8" w:rsidRPr="00E97EF9" w:rsidTr="00D378D6">
        <w:trPr>
          <w:cnfStyle w:val="000000100000"/>
          <w:trHeight w:val="806"/>
        </w:trPr>
        <w:tc>
          <w:tcPr>
            <w:cnfStyle w:val="001000000000"/>
            <w:tcW w:w="1320" w:type="dxa"/>
            <w:hideMark/>
          </w:tcPr>
          <w:p w:rsidR="00DC4CA8" w:rsidRPr="00E97EF9" w:rsidRDefault="00DC4CA8" w:rsidP="00D378D6">
            <w:r w:rsidRPr="00E97EF9">
              <w:t>A1</w:t>
            </w:r>
          </w:p>
        </w:tc>
        <w:tc>
          <w:tcPr>
            <w:tcW w:w="2060" w:type="dxa"/>
            <w:hideMark/>
          </w:tcPr>
          <w:p w:rsidR="00DC4CA8" w:rsidRPr="00E97EF9" w:rsidRDefault="00DC4CA8" w:rsidP="00D378D6">
            <w:pPr>
              <w:cnfStyle w:val="000000100000"/>
            </w:pPr>
            <w:r w:rsidRPr="00E97EF9">
              <w:t>727 °C (Costante)</w:t>
            </w:r>
          </w:p>
        </w:tc>
        <w:tc>
          <w:tcPr>
            <w:tcW w:w="3340" w:type="dxa"/>
            <w:hideMark/>
          </w:tcPr>
          <w:p w:rsidR="00DC4CA8" w:rsidRPr="00E97EF9" w:rsidRDefault="00DC4CA8" w:rsidP="00D378D6">
            <w:pPr>
              <w:cnfStyle w:val="000000100000"/>
            </w:pPr>
            <w:r w:rsidRPr="00E97EF9">
              <w:t>Trasformazione Eutettoide. La perlite si trasforma in austenite (in riscaldamento).</w:t>
            </w:r>
          </w:p>
        </w:tc>
        <w:tc>
          <w:tcPr>
            <w:tcW w:w="3920" w:type="dxa"/>
            <w:hideMark/>
          </w:tcPr>
          <w:p w:rsidR="00DC4CA8" w:rsidRPr="00E97EF9" w:rsidRDefault="00DC4CA8" w:rsidP="00D378D6">
            <w:pPr>
              <w:cnfStyle w:val="000000100000"/>
            </w:pPr>
            <w:r w:rsidRPr="00E97EF9">
              <w:t>Sotto questa temperatura non avviene alcuna trasformazione di fase o indurimento.</w:t>
            </w:r>
          </w:p>
        </w:tc>
      </w:tr>
      <w:tr w:rsidR="00DC4CA8" w:rsidRPr="00E97EF9" w:rsidTr="00D378D6">
        <w:trPr>
          <w:trHeight w:val="858"/>
        </w:trPr>
        <w:tc>
          <w:tcPr>
            <w:cnfStyle w:val="001000000000"/>
            <w:tcW w:w="1320" w:type="dxa"/>
            <w:hideMark/>
          </w:tcPr>
          <w:p w:rsidR="00DC4CA8" w:rsidRPr="00E97EF9" w:rsidRDefault="00DC4CA8" w:rsidP="00D378D6">
            <w:r w:rsidRPr="00E97EF9">
              <w:t>A3</w:t>
            </w:r>
          </w:p>
        </w:tc>
        <w:tc>
          <w:tcPr>
            <w:tcW w:w="2060" w:type="dxa"/>
            <w:hideMark/>
          </w:tcPr>
          <w:p w:rsidR="00DC4CA8" w:rsidRPr="00E97EF9" w:rsidRDefault="00DC4CA8" w:rsidP="00D378D6">
            <w:pPr>
              <w:cnfStyle w:val="000000000000"/>
            </w:pPr>
            <w:r w:rsidRPr="00E97EF9">
              <w:t>Da 912 °C a 727 °C (Variabile)</w:t>
            </w:r>
          </w:p>
        </w:tc>
        <w:tc>
          <w:tcPr>
            <w:tcW w:w="3340" w:type="dxa"/>
            <w:hideMark/>
          </w:tcPr>
          <w:p w:rsidR="00DC4CA8" w:rsidRPr="00E97EF9" w:rsidRDefault="00DC4CA8" w:rsidP="00D378D6">
            <w:pPr>
              <w:cnfStyle w:val="000000000000"/>
            </w:pPr>
            <w:r w:rsidRPr="00E97EF9">
              <w:t>Fine della trasformazione della ferrite in austenite per acciai ipoeutettoidi (&lt; 0,77% C).</w:t>
            </w:r>
          </w:p>
        </w:tc>
        <w:tc>
          <w:tcPr>
            <w:tcW w:w="3920" w:type="dxa"/>
            <w:hideMark/>
          </w:tcPr>
          <w:p w:rsidR="00DC4CA8" w:rsidRPr="00E97EF9" w:rsidRDefault="00DC4CA8" w:rsidP="00D378D6">
            <w:pPr>
              <w:cnfStyle w:val="000000000000"/>
            </w:pPr>
            <w:r w:rsidRPr="00E97EF9">
              <w:t>Temperatura di riferimento per la tempra e ricottura completa degli acciai da costruzione.</w:t>
            </w:r>
          </w:p>
        </w:tc>
      </w:tr>
      <w:tr w:rsidR="00DC4CA8" w:rsidRPr="00E97EF9" w:rsidTr="00D378D6">
        <w:trPr>
          <w:cnfStyle w:val="000000100000"/>
          <w:trHeight w:val="688"/>
        </w:trPr>
        <w:tc>
          <w:tcPr>
            <w:cnfStyle w:val="001000000000"/>
            <w:tcW w:w="1320" w:type="dxa"/>
            <w:hideMark/>
          </w:tcPr>
          <w:p w:rsidR="00DC4CA8" w:rsidRPr="00E97EF9" w:rsidRDefault="00DC4CA8" w:rsidP="00D378D6">
            <w:r w:rsidRPr="00E97EF9">
              <w:t>Acm</w:t>
            </w:r>
          </w:p>
        </w:tc>
        <w:tc>
          <w:tcPr>
            <w:tcW w:w="2060" w:type="dxa"/>
            <w:hideMark/>
          </w:tcPr>
          <w:p w:rsidR="00DC4CA8" w:rsidRPr="00E97EF9" w:rsidRDefault="00DC4CA8" w:rsidP="00D378D6">
            <w:pPr>
              <w:cnfStyle w:val="000000100000"/>
            </w:pPr>
            <w:r w:rsidRPr="00E97EF9">
              <w:t>Da 727 °C a 1147 °C (Variabile)</w:t>
            </w:r>
          </w:p>
        </w:tc>
        <w:tc>
          <w:tcPr>
            <w:tcW w:w="3340" w:type="dxa"/>
            <w:hideMark/>
          </w:tcPr>
          <w:p w:rsidR="00DC4CA8" w:rsidRPr="00E97EF9" w:rsidRDefault="00DC4CA8" w:rsidP="00D378D6">
            <w:pPr>
              <w:cnfStyle w:val="000000100000"/>
            </w:pPr>
            <w:r w:rsidRPr="00E97EF9">
              <w:t>Limite di solubilità del carbonio nell'austenite per acciai ipereutettoidi (&gt; 0,77% C).</w:t>
            </w:r>
          </w:p>
        </w:tc>
        <w:tc>
          <w:tcPr>
            <w:tcW w:w="3920" w:type="dxa"/>
            <w:hideMark/>
          </w:tcPr>
          <w:p w:rsidR="00DC4CA8" w:rsidRPr="00E97EF9" w:rsidRDefault="00DC4CA8" w:rsidP="00D378D6">
            <w:pPr>
              <w:cnfStyle w:val="000000100000"/>
            </w:pPr>
            <w:r w:rsidRPr="00E97EF9">
              <w:t>Temperatura da superare per la forgiatura. Nella tempra si preferisce rimanere appena sotto.</w:t>
            </w:r>
          </w:p>
        </w:tc>
      </w:tr>
    </w:tbl>
    <w:p w:rsidR="00DC4CA8" w:rsidRPr="00853376" w:rsidRDefault="00DC4CA8" w:rsidP="00DC4CA8"/>
    <w:p w:rsidR="00DC4CA8" w:rsidRPr="00853376" w:rsidRDefault="00DC4CA8" w:rsidP="00DC4CA8">
      <w:r w:rsidRPr="00853376">
        <w:t xml:space="preserve">1. La linea </w:t>
      </w:r>
    </w:p>
    <w:p w:rsidR="00DC4CA8" w:rsidRPr="00853376" w:rsidRDefault="00DC4CA8" w:rsidP="00DC4CA8">
      <w:pPr>
        <w:pStyle w:val="Titolo2"/>
      </w:pPr>
      <w:r>
        <w:lastRenderedPageBreak/>
        <w:t xml:space="preserve">LinEa </w:t>
      </w:r>
      <w:r w:rsidRPr="00853376">
        <w:t>A1</w:t>
      </w:r>
      <w:r>
        <w:rPr>
          <w:rFonts w:ascii="Cambria Math" w:hAnsi="Cambria Math" w:cs="Cambria Math"/>
        </w:rPr>
        <w:t xml:space="preserve">  </w:t>
      </w:r>
      <w:r w:rsidRPr="00853376">
        <w:t>(La linea della Perlite)</w:t>
      </w:r>
    </w:p>
    <w:p w:rsidR="00DC4CA8" w:rsidRPr="00853376" w:rsidRDefault="00DC4CA8" w:rsidP="00DC4CA8">
      <w:r w:rsidRPr="00853376">
        <w:t>È una linea fissa orizzontale a 727 °C (negli acciai al solo carbonio). </w:t>
      </w:r>
    </w:p>
    <w:p w:rsidR="00DC4CA8" w:rsidRPr="00853376" w:rsidRDefault="00DC4CA8" w:rsidP="00DC4CA8">
      <w:r w:rsidRPr="00853376">
        <w:t>È la temperatura della trasformazione eutettoide.</w:t>
      </w:r>
    </w:p>
    <w:p w:rsidR="00DC4CA8" w:rsidRPr="00853376" w:rsidRDefault="00DC4CA8" w:rsidP="00C10967">
      <w:pPr>
        <w:pStyle w:val="Paragrafoelenco"/>
        <w:numPr>
          <w:ilvl w:val="0"/>
          <w:numId w:val="23"/>
        </w:numPr>
      </w:pPr>
      <w:r w:rsidRPr="00853376">
        <w:t xml:space="preserve">In riscaldamento: </w:t>
      </w:r>
      <w:r>
        <w:br/>
      </w:r>
      <w:r w:rsidRPr="00853376">
        <w:t>Appena superi i 727 °C, la Perlite (la struttura a lamelle di ferrite e cementite) inizia a trasformarsi in Austenite (la struttura in cui il carbonio si scioglie nel ferro).</w:t>
      </w:r>
      <w:r>
        <w:br/>
      </w:r>
    </w:p>
    <w:p w:rsidR="00DC4CA8" w:rsidRPr="00853376" w:rsidRDefault="00DC4CA8" w:rsidP="00C10967">
      <w:pPr>
        <w:pStyle w:val="Paragrafoelenco"/>
        <w:numPr>
          <w:ilvl w:val="0"/>
          <w:numId w:val="23"/>
        </w:numPr>
      </w:pPr>
      <w:r w:rsidRPr="00853376">
        <w:t xml:space="preserve">In raffreddamento: </w:t>
      </w:r>
      <w:r>
        <w:br/>
      </w:r>
      <w:r w:rsidRPr="00853376">
        <w:t>Appena scendi sotto i 727 °C, l'austenite instabile si trasforma in perlite. </w:t>
      </w:r>
    </w:p>
    <w:p w:rsidR="00DC4CA8" w:rsidRPr="00853376" w:rsidRDefault="00DC4CA8" w:rsidP="00DC4CA8">
      <w:r w:rsidRPr="00956628">
        <w:rPr>
          <w:b/>
          <w:i/>
        </w:rPr>
        <w:t xml:space="preserve">In pratica: </w:t>
      </w:r>
      <w:r w:rsidRPr="00956628">
        <w:rPr>
          <w:b/>
          <w:i/>
        </w:rPr>
        <w:br/>
      </w:r>
      <w:r w:rsidRPr="00853376">
        <w:t>Sotto i 727 °C non puoi fare nessun trattamento termico di indurimento (come la tempra), perché la struttura atomica è "bloccata" nella forma stabile a temperatura ambiente. </w:t>
      </w:r>
    </w:p>
    <w:p w:rsidR="00DC4CA8" w:rsidRDefault="00DC4CA8" w:rsidP="00DC4CA8"/>
    <w:p w:rsidR="00DC4CA8" w:rsidRPr="00E97EF9" w:rsidRDefault="00DC4CA8" w:rsidP="00DC4CA8">
      <w:pPr>
        <w:pStyle w:val="Titolo2"/>
      </w:pPr>
      <w:r w:rsidRPr="00E97EF9">
        <w:t>Lin</w:t>
      </w:r>
      <w:r>
        <w:t>e</w:t>
      </w:r>
      <w:r w:rsidRPr="00E97EF9">
        <w:t>a A3  (Il confine degli acciai dolci/medi)</w:t>
      </w:r>
    </w:p>
    <w:p w:rsidR="00DC4CA8" w:rsidRPr="00E97EF9" w:rsidRDefault="00DC4CA8" w:rsidP="00DC4CA8">
      <w:r w:rsidRPr="00E97EF9">
        <w:t>È una linea inclinata che parte da 912 °C (ferro puro) e scende fino a incrociare la linea A1</w:t>
      </w:r>
      <w:r>
        <w:t xml:space="preserve"> </w:t>
      </w:r>
      <w:r w:rsidRPr="00E97EF9">
        <w:t>a 727 °C (in corrispondenza di un contenuto di carbonio dello 0,77%). Riguarda gli acciai ipoeutettoidi (con meno dello 0,77% di carbonio, come il comune C45). </w:t>
      </w:r>
    </w:p>
    <w:p w:rsidR="00DC4CA8" w:rsidRPr="00E97EF9" w:rsidRDefault="00DC4CA8" w:rsidP="00DC4CA8">
      <w:r w:rsidRPr="00E97EF9">
        <w:t>Rappresenta la fine della trasformazione della Ferrite in Austenite durante il riscaldamento.</w:t>
      </w:r>
    </w:p>
    <w:p w:rsidR="00DC4CA8" w:rsidRPr="00E97EF9" w:rsidRDefault="00DC4CA8" w:rsidP="00DC4CA8">
      <w:r w:rsidRPr="00E97EF9">
        <w:t xml:space="preserve">In riscaldamento: </w:t>
      </w:r>
      <w:r>
        <w:br/>
      </w:r>
      <w:r w:rsidRPr="00E97EF9">
        <w:t>Superando la linea</w:t>
      </w:r>
      <w:r>
        <w:t xml:space="preserve"> A3 </w:t>
      </w:r>
      <w:r w:rsidRPr="00E97EF9">
        <w:t>, gli ultimi cristalli di ferrite rimasti si trasformano completamente in austenite. L'acciaio diventa 100% austenitico. </w:t>
      </w:r>
    </w:p>
    <w:p w:rsidR="00DC4CA8" w:rsidRDefault="00DC4CA8" w:rsidP="00DC4CA8">
      <w:r w:rsidRPr="00956628">
        <w:rPr>
          <w:b/>
          <w:i/>
        </w:rPr>
        <w:t xml:space="preserve">In pratica: </w:t>
      </w:r>
      <w:r w:rsidRPr="00956628">
        <w:rPr>
          <w:b/>
          <w:i/>
        </w:rPr>
        <w:br/>
      </w:r>
      <w:r w:rsidRPr="00E97EF9">
        <w:t xml:space="preserve">Per temprare o ricuocere un acciaio con poco carbonio (es. C45), devi scaldarlo obbligatoriamente sopra la linea </w:t>
      </w:r>
      <w:r>
        <w:t xml:space="preserve">A3 </w:t>
      </w:r>
      <w:r w:rsidRPr="00E97EF9">
        <w:t>(di solito</w:t>
      </w:r>
      <w:r>
        <w:t xml:space="preserve"> (A3 + 30-50°C) </w:t>
      </w:r>
      <w:r w:rsidRPr="00E97EF9">
        <w:t>. Se rimani</w:t>
      </w:r>
      <w:r>
        <w:t>amo</w:t>
      </w:r>
      <w:r w:rsidRPr="00E97EF9">
        <w:t xml:space="preserve"> sotto questa linea, una parte di ferrite morbida rimarrà intrappolata nella struttura e l'acciaio non raggiungerà mai la durezza desiderata.</w:t>
      </w:r>
    </w:p>
    <w:p w:rsidR="00DC4CA8" w:rsidRDefault="00DC4CA8" w:rsidP="00DC4CA8"/>
    <w:p w:rsidR="00DC4CA8" w:rsidRPr="00956628" w:rsidRDefault="00DC4CA8" w:rsidP="00DC4CA8">
      <w:pPr>
        <w:pStyle w:val="Titolo2"/>
      </w:pPr>
      <w:r w:rsidRPr="00956628">
        <w:t>La linea Acm (Il confine degli acciai duri)</w:t>
      </w:r>
    </w:p>
    <w:p w:rsidR="00DC4CA8" w:rsidRPr="00E97EF9" w:rsidRDefault="00DC4CA8" w:rsidP="00DC4CA8">
      <w:r w:rsidRPr="00E97EF9">
        <w:t>È la linea obliqua che sale dai 727 °C verso destra (fino a 1147 °C). Riguarda gli acciai ipereutettoidi (con più dello 0,77% di carbonio, usati ad esempio per lime, lame e utensili da taglio). La sigla sta per Austenite-Cementite.</w:t>
      </w:r>
    </w:p>
    <w:p w:rsidR="00DC4CA8" w:rsidRPr="00E97EF9" w:rsidRDefault="00DC4CA8" w:rsidP="00DC4CA8">
      <w:r w:rsidRPr="00E97EF9">
        <w:t>Rappresenta il limite di solubilità del carbonio nell'austenite.</w:t>
      </w:r>
    </w:p>
    <w:p w:rsidR="00DC4CA8" w:rsidRPr="00E97EF9" w:rsidRDefault="00DC4CA8" w:rsidP="00DC4CA8">
      <w:r w:rsidRPr="00E97EF9">
        <w:t xml:space="preserve">In riscaldamento: </w:t>
      </w:r>
      <w:r>
        <w:br/>
      </w:r>
      <w:r w:rsidRPr="00E97EF9">
        <w:t xml:space="preserve">Superando la linea </w:t>
      </w:r>
      <w:r>
        <w:t>A</w:t>
      </w:r>
      <w:r w:rsidRPr="00E97EF9">
        <w:rPr>
          <w:rFonts w:ascii="Cambria Math" w:hAnsi="Cambria Math" w:cs="Cambria Math"/>
        </w:rPr>
        <w:t>𝑐𝑚</w:t>
      </w:r>
      <w:r w:rsidRPr="00E97EF9">
        <w:t>, la Cementite (un carburo di ferro durissimo) si scioglie completamente dentro l'austenite. </w:t>
      </w:r>
    </w:p>
    <w:p w:rsidR="00DC4CA8" w:rsidRDefault="00DC4CA8">
      <w:r w:rsidRPr="00956628">
        <w:rPr>
          <w:b/>
          <w:i/>
        </w:rPr>
        <w:t xml:space="preserve">In pratica: </w:t>
      </w:r>
      <w:r w:rsidRPr="00956628">
        <w:rPr>
          <w:b/>
          <w:i/>
        </w:rPr>
        <w:br/>
      </w:r>
      <w:r w:rsidRPr="00E97EF9">
        <w:t xml:space="preserve">Per la lavorazione a caldo (forgiatura) di questi acciai devi superare questa linea per renderli plastici. Tuttavia, per la tempra, spesso ci si ferma volutamente appena sopra la linea </w:t>
      </w:r>
      <w:r w:rsidRPr="00E97EF9">
        <w:rPr>
          <w:rFonts w:ascii="Cambria Math" w:hAnsi="Cambria Math" w:cs="Cambria Math"/>
        </w:rPr>
        <w:t>𝐴</w:t>
      </w:r>
      <w:r w:rsidRPr="00E97EF9">
        <w:t>1</w:t>
      </w:r>
      <w:r>
        <w:t xml:space="preserve"> </w:t>
      </w:r>
      <w:r w:rsidRPr="00E97EF9">
        <w:t>ma sotto la linea Acm</w:t>
      </w:r>
      <w:r>
        <w:t>:</w:t>
      </w:r>
      <w:r>
        <w:br/>
      </w:r>
      <w:r w:rsidRPr="00E97EF9">
        <w:t>in questo modo si lascia una parte di cementite non sciolta che agirà come un "super-indurente" per l'utensile finito.</w:t>
      </w:r>
      <w:r>
        <w:br w:type="page"/>
      </w:r>
    </w:p>
    <w:p w:rsidR="002631E4" w:rsidRDefault="00055A6C" w:rsidP="00DC4CA8">
      <w:pPr>
        <w:pStyle w:val="Titolo1"/>
        <w:spacing w:after="120"/>
      </w:pPr>
      <w:r>
        <w:lastRenderedPageBreak/>
        <w:t>A</w:t>
      </w:r>
      <w:r w:rsidR="002631E4">
        <w:t xml:space="preserve">pplicazione </w:t>
      </w:r>
      <w:r>
        <w:t xml:space="preserve">tipiche degli  </w:t>
      </w:r>
      <w:r w:rsidR="002631E4">
        <w:t>acciai</w:t>
      </w:r>
    </w:p>
    <w:tbl>
      <w:tblPr>
        <w:tblStyle w:val="Elencochiaro-Colore11"/>
        <w:tblW w:w="10456" w:type="dxa"/>
        <w:tblLook w:val="04A0"/>
      </w:tblPr>
      <w:tblGrid>
        <w:gridCol w:w="2228"/>
        <w:gridCol w:w="1767"/>
        <w:gridCol w:w="1230"/>
        <w:gridCol w:w="1690"/>
        <w:gridCol w:w="3541"/>
      </w:tblGrid>
      <w:tr w:rsidR="002631E4" w:rsidRPr="00DC4CA8" w:rsidTr="00DC4CA8">
        <w:trPr>
          <w:cnfStyle w:val="100000000000"/>
          <w:trHeight w:val="170"/>
        </w:trPr>
        <w:tc>
          <w:tcPr>
            <w:cnfStyle w:val="001000000000"/>
            <w:tcW w:w="2228" w:type="dxa"/>
            <w:shd w:val="clear" w:color="auto" w:fill="F2F2F2" w:themeFill="background1" w:themeFillShade="F2"/>
            <w:hideMark/>
          </w:tcPr>
          <w:p w:rsidR="002631E4" w:rsidRPr="00DC4CA8" w:rsidRDefault="002631E4" w:rsidP="00F51896">
            <w:pPr>
              <w:rPr>
                <w:color w:val="000000" w:themeColor="text1"/>
              </w:rPr>
            </w:pPr>
            <w:r w:rsidRPr="00DC4CA8">
              <w:rPr>
                <w:color w:val="000000" w:themeColor="text1"/>
              </w:rPr>
              <w:t>Applicazione Meccanica</w:t>
            </w:r>
          </w:p>
        </w:tc>
        <w:tc>
          <w:tcPr>
            <w:tcW w:w="0" w:type="auto"/>
            <w:shd w:val="clear" w:color="auto" w:fill="F2F2F2" w:themeFill="background1" w:themeFillShade="F2"/>
            <w:hideMark/>
          </w:tcPr>
          <w:p w:rsidR="002631E4" w:rsidRPr="00DC4CA8" w:rsidRDefault="002631E4" w:rsidP="00F51896">
            <w:pPr>
              <w:cnfStyle w:val="100000000000"/>
              <w:rPr>
                <w:color w:val="000000" w:themeColor="text1"/>
              </w:rPr>
            </w:pPr>
            <w:r w:rsidRPr="00DC4CA8">
              <w:rPr>
                <w:color w:val="000000" w:themeColor="text1"/>
              </w:rPr>
              <w:t>Designazione Acciaio</w:t>
            </w:r>
          </w:p>
        </w:tc>
        <w:tc>
          <w:tcPr>
            <w:tcW w:w="0" w:type="auto"/>
            <w:shd w:val="clear" w:color="auto" w:fill="F2F2F2" w:themeFill="background1" w:themeFillShade="F2"/>
            <w:hideMark/>
          </w:tcPr>
          <w:p w:rsidR="002631E4" w:rsidRPr="00DC4CA8" w:rsidRDefault="002631E4" w:rsidP="00F51896">
            <w:pPr>
              <w:cnfStyle w:val="100000000000"/>
              <w:rPr>
                <w:color w:val="000000" w:themeColor="text1"/>
              </w:rPr>
            </w:pPr>
            <w:r w:rsidRPr="00DC4CA8">
              <w:rPr>
                <w:color w:val="000000" w:themeColor="text1"/>
              </w:rPr>
              <w:t>Carico di Rottura (Rm)</w:t>
            </w:r>
          </w:p>
        </w:tc>
        <w:tc>
          <w:tcPr>
            <w:tcW w:w="0" w:type="auto"/>
            <w:shd w:val="clear" w:color="auto" w:fill="F2F2F2" w:themeFill="background1" w:themeFillShade="F2"/>
            <w:hideMark/>
          </w:tcPr>
          <w:p w:rsidR="002631E4" w:rsidRPr="00DC4CA8" w:rsidRDefault="002631E4" w:rsidP="00F51896">
            <w:pPr>
              <w:cnfStyle w:val="100000000000"/>
              <w:rPr>
                <w:color w:val="000000" w:themeColor="text1"/>
              </w:rPr>
            </w:pPr>
            <w:r w:rsidRPr="00DC4CA8">
              <w:rPr>
                <w:color w:val="000000" w:themeColor="text1"/>
              </w:rPr>
              <w:t>Carico di Snervamento (Re)</w:t>
            </w:r>
          </w:p>
        </w:tc>
        <w:tc>
          <w:tcPr>
            <w:tcW w:w="3541" w:type="dxa"/>
            <w:shd w:val="clear" w:color="auto" w:fill="F2F2F2" w:themeFill="background1" w:themeFillShade="F2"/>
            <w:hideMark/>
          </w:tcPr>
          <w:p w:rsidR="002631E4" w:rsidRPr="00DC4CA8" w:rsidRDefault="002631E4" w:rsidP="00F51896">
            <w:pPr>
              <w:cnfStyle w:val="100000000000"/>
              <w:rPr>
                <w:color w:val="000000" w:themeColor="text1"/>
              </w:rPr>
            </w:pPr>
            <w:r w:rsidRPr="00DC4CA8">
              <w:rPr>
                <w:color w:val="000000" w:themeColor="text1"/>
              </w:rPr>
              <w:t>Proprietà Meccaniche e Tecnologiche</w:t>
            </w:r>
          </w:p>
        </w:tc>
      </w:tr>
      <w:tr w:rsidR="00683D37" w:rsidRPr="00F51896" w:rsidTr="00B1406C">
        <w:trPr>
          <w:cnfStyle w:val="000000100000"/>
          <w:trHeight w:val="170"/>
        </w:trPr>
        <w:tc>
          <w:tcPr>
            <w:cnfStyle w:val="001000000000"/>
            <w:tcW w:w="2228" w:type="dxa"/>
            <w:vMerge w:val="restart"/>
            <w:hideMark/>
          </w:tcPr>
          <w:p w:rsidR="00683D37" w:rsidRPr="00F51896" w:rsidRDefault="00683D37" w:rsidP="00F51896"/>
          <w:p w:rsidR="00683D37" w:rsidRPr="00F51896" w:rsidRDefault="00683D37" w:rsidP="00F51896"/>
          <w:p w:rsidR="00683D37" w:rsidRPr="00F51896" w:rsidRDefault="00683D37" w:rsidP="00F51896">
            <w:r w:rsidRPr="00F51896">
              <w:t>Strutture e Carpenteria (Telai, basamenti, profilati)</w:t>
            </w:r>
          </w:p>
        </w:tc>
        <w:tc>
          <w:tcPr>
            <w:tcW w:w="0" w:type="auto"/>
            <w:hideMark/>
          </w:tcPr>
          <w:p w:rsidR="00683D37" w:rsidRPr="00F51896" w:rsidRDefault="00683D37" w:rsidP="00F51896">
            <w:pPr>
              <w:cnfStyle w:val="000000100000"/>
            </w:pPr>
            <w:r w:rsidRPr="00F51896">
              <w:t>S235JR (Fe360)</w:t>
            </w:r>
          </w:p>
        </w:tc>
        <w:tc>
          <w:tcPr>
            <w:tcW w:w="0" w:type="auto"/>
            <w:hideMark/>
          </w:tcPr>
          <w:p w:rsidR="00683D37" w:rsidRPr="00F51896" w:rsidRDefault="00683D37" w:rsidP="00F51896">
            <w:pPr>
              <w:cnfStyle w:val="000000100000"/>
            </w:pPr>
            <w:r w:rsidRPr="00F51896">
              <w:t>360 - 510 MPa</w:t>
            </w:r>
          </w:p>
        </w:tc>
        <w:tc>
          <w:tcPr>
            <w:tcW w:w="0" w:type="auto"/>
            <w:hideMark/>
          </w:tcPr>
          <w:p w:rsidR="00683D37" w:rsidRPr="00F51896" w:rsidRDefault="00683D37" w:rsidP="00F51896">
            <w:pPr>
              <w:cnfStyle w:val="000000100000"/>
            </w:pPr>
            <w:r w:rsidRPr="00F51896">
              <w:t>≥ 235 MPa</w:t>
            </w:r>
          </w:p>
        </w:tc>
        <w:tc>
          <w:tcPr>
            <w:tcW w:w="3541" w:type="dxa"/>
            <w:hideMark/>
          </w:tcPr>
          <w:p w:rsidR="00683D37" w:rsidRPr="00F51896" w:rsidRDefault="00683D37" w:rsidP="00F51896">
            <w:pPr>
              <w:cnfStyle w:val="000000100000"/>
            </w:pPr>
            <w:r w:rsidRPr="00F51896">
              <w:t>Acciaio da costruzione non legato. Eccellente saldabilità, facile lavorabilità a freddo.</w:t>
            </w:r>
          </w:p>
        </w:tc>
      </w:tr>
      <w:tr w:rsidR="00683D37" w:rsidRPr="00F51896" w:rsidTr="00B1406C">
        <w:trPr>
          <w:trHeight w:val="170"/>
        </w:trPr>
        <w:tc>
          <w:tcPr>
            <w:cnfStyle w:val="001000000000"/>
            <w:tcW w:w="2228" w:type="dxa"/>
            <w:vMerge/>
            <w:hideMark/>
          </w:tcPr>
          <w:p w:rsidR="00683D37" w:rsidRPr="00F51896" w:rsidRDefault="00683D37" w:rsidP="00F51896"/>
        </w:tc>
        <w:tc>
          <w:tcPr>
            <w:tcW w:w="0" w:type="auto"/>
            <w:hideMark/>
          </w:tcPr>
          <w:p w:rsidR="00683D37" w:rsidRPr="00F51896" w:rsidRDefault="00683D37" w:rsidP="00F51896">
            <w:pPr>
              <w:cnfStyle w:val="000000000000"/>
            </w:pPr>
            <w:r w:rsidRPr="00F51896">
              <w:t>S355J2 (Fe510)</w:t>
            </w:r>
          </w:p>
        </w:tc>
        <w:tc>
          <w:tcPr>
            <w:tcW w:w="0" w:type="auto"/>
            <w:hideMark/>
          </w:tcPr>
          <w:p w:rsidR="00683D37" w:rsidRPr="00F51896" w:rsidRDefault="00683D37" w:rsidP="00F51896">
            <w:pPr>
              <w:cnfStyle w:val="000000000000"/>
            </w:pPr>
            <w:r w:rsidRPr="00F51896">
              <w:t>470 - 630 MPa</w:t>
            </w:r>
          </w:p>
        </w:tc>
        <w:tc>
          <w:tcPr>
            <w:tcW w:w="0" w:type="auto"/>
            <w:hideMark/>
          </w:tcPr>
          <w:p w:rsidR="00683D37" w:rsidRPr="00F51896" w:rsidRDefault="00683D37" w:rsidP="00F51896">
            <w:pPr>
              <w:cnfStyle w:val="000000000000"/>
            </w:pPr>
            <w:r w:rsidRPr="00F51896">
              <w:t>≥ 355 MPa</w:t>
            </w:r>
          </w:p>
        </w:tc>
        <w:tc>
          <w:tcPr>
            <w:tcW w:w="3541" w:type="dxa"/>
            <w:hideMark/>
          </w:tcPr>
          <w:p w:rsidR="00683D37" w:rsidRPr="00F51896" w:rsidRDefault="00683D37" w:rsidP="00F51896">
            <w:pPr>
              <w:cnfStyle w:val="000000000000"/>
            </w:pPr>
            <w:r w:rsidRPr="00F51896">
              <w:t>Maggiore resistenza meccanica rispetto all'S235. Ottima saldabilità e garanzia di resilienza a -20°C.</w:t>
            </w:r>
          </w:p>
        </w:tc>
      </w:tr>
      <w:tr w:rsidR="00683D37" w:rsidRPr="00F51896" w:rsidTr="00B1406C">
        <w:trPr>
          <w:cnfStyle w:val="000000100000"/>
          <w:trHeight w:val="170"/>
        </w:trPr>
        <w:tc>
          <w:tcPr>
            <w:cnfStyle w:val="001000000000"/>
            <w:tcW w:w="2228" w:type="dxa"/>
            <w:vMerge w:val="restart"/>
            <w:hideMark/>
          </w:tcPr>
          <w:p w:rsidR="00683D37" w:rsidRPr="00F51896" w:rsidRDefault="00683D37" w:rsidP="00F51896"/>
          <w:p w:rsidR="00683D37" w:rsidRPr="00F51896" w:rsidRDefault="00683D37" w:rsidP="00F51896"/>
          <w:p w:rsidR="00683D37" w:rsidRPr="00F51896" w:rsidRDefault="00683D37" w:rsidP="00F51896">
            <w:r w:rsidRPr="00F51896">
              <w:t>Alberi e Componenti Strutturali(Da bonifica, soggetti a fatica)</w:t>
            </w:r>
          </w:p>
        </w:tc>
        <w:tc>
          <w:tcPr>
            <w:tcW w:w="0" w:type="auto"/>
            <w:hideMark/>
          </w:tcPr>
          <w:p w:rsidR="00683D37" w:rsidRPr="00F51896" w:rsidRDefault="00683D37" w:rsidP="00F51896">
            <w:pPr>
              <w:cnfStyle w:val="000000100000"/>
            </w:pPr>
            <w:r w:rsidRPr="00F51896">
              <w:t>C45</w:t>
            </w:r>
          </w:p>
        </w:tc>
        <w:tc>
          <w:tcPr>
            <w:tcW w:w="0" w:type="auto"/>
            <w:hideMark/>
          </w:tcPr>
          <w:p w:rsidR="00683D37" w:rsidRPr="00F51896" w:rsidRDefault="00683D37" w:rsidP="00F51896">
            <w:pPr>
              <w:cnfStyle w:val="000000100000"/>
            </w:pPr>
            <w:r w:rsidRPr="00F51896">
              <w:t>700 - 850 MPa*</w:t>
            </w:r>
          </w:p>
        </w:tc>
        <w:tc>
          <w:tcPr>
            <w:tcW w:w="0" w:type="auto"/>
            <w:hideMark/>
          </w:tcPr>
          <w:p w:rsidR="00683D37" w:rsidRPr="00F51896" w:rsidRDefault="00683D37" w:rsidP="00F51896">
            <w:pPr>
              <w:cnfStyle w:val="000000100000"/>
            </w:pPr>
            <w:r w:rsidRPr="00F51896">
              <w:t>≥ 490 MPa*</w:t>
            </w:r>
          </w:p>
        </w:tc>
        <w:tc>
          <w:tcPr>
            <w:tcW w:w="3541" w:type="dxa"/>
            <w:hideMark/>
          </w:tcPr>
          <w:p w:rsidR="00683D37" w:rsidRPr="00F51896" w:rsidRDefault="00683D37" w:rsidP="00F51896">
            <w:pPr>
              <w:cnfStyle w:val="000000100000"/>
            </w:pPr>
            <w:r w:rsidRPr="00F51896">
              <w:t>Acciaio al carbonio. Buona lavorabilità all'utensile. Durezza superficiale raggiungibile post-tempra: ~55 HRC.</w:t>
            </w:r>
          </w:p>
        </w:tc>
      </w:tr>
      <w:tr w:rsidR="00683D37" w:rsidRPr="00F51896" w:rsidTr="00B1406C">
        <w:trPr>
          <w:trHeight w:val="170"/>
        </w:trPr>
        <w:tc>
          <w:tcPr>
            <w:cnfStyle w:val="001000000000"/>
            <w:tcW w:w="2228" w:type="dxa"/>
            <w:vMerge/>
            <w:hideMark/>
          </w:tcPr>
          <w:p w:rsidR="00683D37" w:rsidRPr="00F51896" w:rsidRDefault="00683D37" w:rsidP="00F51896"/>
        </w:tc>
        <w:tc>
          <w:tcPr>
            <w:tcW w:w="0" w:type="auto"/>
            <w:hideMark/>
          </w:tcPr>
          <w:p w:rsidR="00683D37" w:rsidRPr="00F51896" w:rsidRDefault="00683D37" w:rsidP="00F51896">
            <w:pPr>
              <w:cnfStyle w:val="000000000000"/>
            </w:pPr>
            <w:r w:rsidRPr="00F51896">
              <w:t>42CrMo4</w:t>
            </w:r>
          </w:p>
        </w:tc>
        <w:tc>
          <w:tcPr>
            <w:tcW w:w="0" w:type="auto"/>
            <w:hideMark/>
          </w:tcPr>
          <w:p w:rsidR="00683D37" w:rsidRPr="00F51896" w:rsidRDefault="00683D37" w:rsidP="00F51896">
            <w:pPr>
              <w:cnfStyle w:val="000000000000"/>
            </w:pPr>
            <w:r w:rsidRPr="00F51896">
              <w:t>900 - 1100 MPa*</w:t>
            </w:r>
          </w:p>
        </w:tc>
        <w:tc>
          <w:tcPr>
            <w:tcW w:w="0" w:type="auto"/>
            <w:hideMark/>
          </w:tcPr>
          <w:p w:rsidR="00683D37" w:rsidRPr="00F51896" w:rsidRDefault="00683D37" w:rsidP="00F51896">
            <w:pPr>
              <w:cnfStyle w:val="000000000000"/>
            </w:pPr>
            <w:r w:rsidRPr="00F51896">
              <w:t>≥ 650 MPa*</w:t>
            </w:r>
          </w:p>
        </w:tc>
        <w:tc>
          <w:tcPr>
            <w:tcW w:w="3541" w:type="dxa"/>
            <w:hideMark/>
          </w:tcPr>
          <w:p w:rsidR="00683D37" w:rsidRPr="00F51896" w:rsidRDefault="00683D37" w:rsidP="00F51896">
            <w:pPr>
              <w:cnfStyle w:val="000000000000"/>
            </w:pPr>
            <w:r w:rsidRPr="00F51896">
              <w:t>Acciaio debolmente legato ad alta resistenza e tenacità a cuore. Ideale per alberi motore e mandrini.</w:t>
            </w:r>
          </w:p>
        </w:tc>
      </w:tr>
      <w:tr w:rsidR="00683D37" w:rsidRPr="00F51896" w:rsidTr="00B1406C">
        <w:trPr>
          <w:cnfStyle w:val="000000100000"/>
          <w:trHeight w:val="170"/>
        </w:trPr>
        <w:tc>
          <w:tcPr>
            <w:cnfStyle w:val="001000000000"/>
            <w:tcW w:w="2228" w:type="dxa"/>
            <w:vMerge w:val="restart"/>
            <w:hideMark/>
          </w:tcPr>
          <w:p w:rsidR="00683D37" w:rsidRPr="00F51896" w:rsidRDefault="00683D37" w:rsidP="00F51896"/>
          <w:p w:rsidR="00683D37" w:rsidRPr="00F51896" w:rsidRDefault="00683D37" w:rsidP="00F51896"/>
          <w:p w:rsidR="00683D37" w:rsidRPr="00F51896" w:rsidRDefault="00683D37" w:rsidP="00F51896">
            <w:r w:rsidRPr="00F51896">
              <w:t>Ingranaggi e Camme(Da cementazione, usura elevata)</w:t>
            </w:r>
          </w:p>
        </w:tc>
        <w:tc>
          <w:tcPr>
            <w:tcW w:w="0" w:type="auto"/>
            <w:hideMark/>
          </w:tcPr>
          <w:p w:rsidR="00683D37" w:rsidRPr="00F51896" w:rsidRDefault="00683D37" w:rsidP="00F51896">
            <w:pPr>
              <w:cnfStyle w:val="000000100000"/>
            </w:pPr>
            <w:r w:rsidRPr="00F51896">
              <w:t>16MnCr5</w:t>
            </w:r>
          </w:p>
        </w:tc>
        <w:tc>
          <w:tcPr>
            <w:tcW w:w="0" w:type="auto"/>
            <w:hideMark/>
          </w:tcPr>
          <w:p w:rsidR="00683D37" w:rsidRPr="00F51896" w:rsidRDefault="00683D37" w:rsidP="00F51896">
            <w:pPr>
              <w:cnfStyle w:val="000000100000"/>
            </w:pPr>
            <w:r w:rsidRPr="00F51896">
              <w:t>800 - 1100 MPa*</w:t>
            </w:r>
          </w:p>
        </w:tc>
        <w:tc>
          <w:tcPr>
            <w:tcW w:w="0" w:type="auto"/>
            <w:hideMark/>
          </w:tcPr>
          <w:p w:rsidR="00683D37" w:rsidRPr="00F51896" w:rsidRDefault="00683D37" w:rsidP="00F51896">
            <w:pPr>
              <w:cnfStyle w:val="000000100000"/>
            </w:pPr>
            <w:r w:rsidRPr="00F51896">
              <w:t>≥ 590 MPa*</w:t>
            </w:r>
          </w:p>
        </w:tc>
        <w:tc>
          <w:tcPr>
            <w:tcW w:w="3541" w:type="dxa"/>
            <w:hideMark/>
          </w:tcPr>
          <w:p w:rsidR="00683D37" w:rsidRPr="00F51896" w:rsidRDefault="00683D37" w:rsidP="00F51896">
            <w:pPr>
              <w:cnfStyle w:val="000000100000"/>
            </w:pPr>
            <w:r w:rsidRPr="00F51896">
              <w:t>Ottima tenacità a cuore. Dopo cementazione e tempra raggiunge 60-62 HRC in superficie (massima resistenza all'usura).</w:t>
            </w:r>
          </w:p>
        </w:tc>
      </w:tr>
      <w:tr w:rsidR="00683D37" w:rsidRPr="00F51896" w:rsidTr="00B1406C">
        <w:trPr>
          <w:trHeight w:val="170"/>
        </w:trPr>
        <w:tc>
          <w:tcPr>
            <w:cnfStyle w:val="001000000000"/>
            <w:tcW w:w="2228" w:type="dxa"/>
            <w:vMerge/>
            <w:hideMark/>
          </w:tcPr>
          <w:p w:rsidR="00683D37" w:rsidRPr="00F51896" w:rsidRDefault="00683D37" w:rsidP="00F51896"/>
        </w:tc>
        <w:tc>
          <w:tcPr>
            <w:tcW w:w="0" w:type="auto"/>
            <w:hideMark/>
          </w:tcPr>
          <w:p w:rsidR="00683D37" w:rsidRPr="00F51896" w:rsidRDefault="00683D37" w:rsidP="00F51896">
            <w:pPr>
              <w:cnfStyle w:val="000000000000"/>
            </w:pPr>
            <w:r w:rsidRPr="00F51896">
              <w:t>18NiCrMo5</w:t>
            </w:r>
          </w:p>
        </w:tc>
        <w:tc>
          <w:tcPr>
            <w:tcW w:w="0" w:type="auto"/>
            <w:hideMark/>
          </w:tcPr>
          <w:p w:rsidR="00683D37" w:rsidRPr="00F51896" w:rsidRDefault="00683D37" w:rsidP="00F51896">
            <w:pPr>
              <w:cnfStyle w:val="000000000000"/>
            </w:pPr>
            <w:r w:rsidRPr="00F51896">
              <w:t>950 - 1200 MPa*</w:t>
            </w:r>
          </w:p>
        </w:tc>
        <w:tc>
          <w:tcPr>
            <w:tcW w:w="0" w:type="auto"/>
            <w:hideMark/>
          </w:tcPr>
          <w:p w:rsidR="00683D37" w:rsidRPr="00F51896" w:rsidRDefault="00683D37" w:rsidP="00F51896">
            <w:pPr>
              <w:cnfStyle w:val="000000000000"/>
            </w:pPr>
            <w:r w:rsidRPr="00F51896">
              <w:t>≥ 680 MPa*</w:t>
            </w:r>
          </w:p>
        </w:tc>
        <w:tc>
          <w:tcPr>
            <w:tcW w:w="3541" w:type="dxa"/>
            <w:hideMark/>
          </w:tcPr>
          <w:p w:rsidR="00683D37" w:rsidRPr="00F51896" w:rsidRDefault="00683D37" w:rsidP="00F51896">
            <w:pPr>
              <w:cnfStyle w:val="000000000000"/>
            </w:pPr>
            <w:r w:rsidRPr="00F51896">
              <w:t>Resistenza a fatica e tenacità superiori al 16MnCr5, utilizzato per ruote dentate fortemente sollecitate.</w:t>
            </w:r>
          </w:p>
        </w:tc>
      </w:tr>
      <w:tr w:rsidR="00683D37" w:rsidRPr="00F51896" w:rsidTr="00B1406C">
        <w:trPr>
          <w:cnfStyle w:val="000000100000"/>
          <w:trHeight w:val="170"/>
        </w:trPr>
        <w:tc>
          <w:tcPr>
            <w:cnfStyle w:val="001000000000"/>
            <w:tcW w:w="2228" w:type="dxa"/>
            <w:vMerge w:val="restart"/>
            <w:hideMark/>
          </w:tcPr>
          <w:p w:rsidR="00683D37" w:rsidRPr="00F51896" w:rsidRDefault="00683D37" w:rsidP="00F51896"/>
          <w:p w:rsidR="00683D37" w:rsidRPr="00F51896" w:rsidRDefault="00683D37" w:rsidP="00F51896"/>
          <w:p w:rsidR="00683D37" w:rsidRPr="00F51896" w:rsidRDefault="00683D37" w:rsidP="00F51896">
            <w:r w:rsidRPr="00F51896">
              <w:t>Minuteria e Produzione in Serie(Alta velocità su macchine utensili)</w:t>
            </w:r>
          </w:p>
        </w:tc>
        <w:tc>
          <w:tcPr>
            <w:tcW w:w="0" w:type="auto"/>
            <w:hideMark/>
          </w:tcPr>
          <w:p w:rsidR="00683D37" w:rsidRPr="00F51896" w:rsidRDefault="00683D37" w:rsidP="00F51896">
            <w:pPr>
              <w:cnfStyle w:val="000000100000"/>
            </w:pPr>
            <w:r w:rsidRPr="00F51896">
              <w:t>11SMnPb30 (AVP)</w:t>
            </w:r>
          </w:p>
        </w:tc>
        <w:tc>
          <w:tcPr>
            <w:tcW w:w="0" w:type="auto"/>
            <w:hideMark/>
          </w:tcPr>
          <w:p w:rsidR="00683D37" w:rsidRPr="00F51896" w:rsidRDefault="00683D37" w:rsidP="00F51896">
            <w:pPr>
              <w:cnfStyle w:val="000000100000"/>
            </w:pPr>
            <w:r w:rsidRPr="00F51896">
              <w:t>380 - 570 MPa</w:t>
            </w:r>
          </w:p>
        </w:tc>
        <w:tc>
          <w:tcPr>
            <w:tcW w:w="0" w:type="auto"/>
            <w:hideMark/>
          </w:tcPr>
          <w:p w:rsidR="00683D37" w:rsidRPr="00F51896" w:rsidRDefault="00683D37" w:rsidP="00F51896">
            <w:pPr>
              <w:cnfStyle w:val="000000100000"/>
            </w:pPr>
            <w:r w:rsidRPr="00F51896">
              <w:t>≥ 245 MPa</w:t>
            </w:r>
          </w:p>
        </w:tc>
        <w:tc>
          <w:tcPr>
            <w:tcW w:w="3541" w:type="dxa"/>
            <w:hideMark/>
          </w:tcPr>
          <w:p w:rsidR="00683D37" w:rsidRPr="00F51896" w:rsidRDefault="00683D37" w:rsidP="00F51896">
            <w:pPr>
              <w:cnfStyle w:val="000000100000"/>
            </w:pPr>
            <w:r w:rsidRPr="00F51896">
              <w:t>Acciaio automatico al piombo/zolfo. Truciolo corto, eccellente asportazione, massimizza la vita dell'utensile. Non saldabile.</w:t>
            </w:r>
          </w:p>
        </w:tc>
      </w:tr>
      <w:tr w:rsidR="00683D37" w:rsidRPr="00F51896" w:rsidTr="00B1406C">
        <w:trPr>
          <w:trHeight w:val="170"/>
        </w:trPr>
        <w:tc>
          <w:tcPr>
            <w:cnfStyle w:val="001000000000"/>
            <w:tcW w:w="2228" w:type="dxa"/>
            <w:vMerge/>
            <w:hideMark/>
          </w:tcPr>
          <w:p w:rsidR="00683D37" w:rsidRPr="00F51896" w:rsidRDefault="00683D37" w:rsidP="00F51896"/>
        </w:tc>
        <w:tc>
          <w:tcPr>
            <w:tcW w:w="0" w:type="auto"/>
            <w:hideMark/>
          </w:tcPr>
          <w:p w:rsidR="00683D37" w:rsidRPr="00F51896" w:rsidRDefault="00683D37" w:rsidP="00F51896">
            <w:pPr>
              <w:cnfStyle w:val="000000000000"/>
            </w:pPr>
            <w:r w:rsidRPr="00F51896">
              <w:t>36SMnPb14 (PR80)</w:t>
            </w:r>
          </w:p>
        </w:tc>
        <w:tc>
          <w:tcPr>
            <w:tcW w:w="0" w:type="auto"/>
            <w:hideMark/>
          </w:tcPr>
          <w:p w:rsidR="00683D37" w:rsidRPr="00F51896" w:rsidRDefault="00683D37" w:rsidP="00F51896">
            <w:pPr>
              <w:cnfStyle w:val="000000000000"/>
            </w:pPr>
            <w:r w:rsidRPr="00F51896">
              <w:t>500 - 750 MPa</w:t>
            </w:r>
          </w:p>
        </w:tc>
        <w:tc>
          <w:tcPr>
            <w:tcW w:w="0" w:type="auto"/>
            <w:hideMark/>
          </w:tcPr>
          <w:p w:rsidR="00683D37" w:rsidRPr="00F51896" w:rsidRDefault="00683D37" w:rsidP="00F51896">
            <w:pPr>
              <w:cnfStyle w:val="000000000000"/>
            </w:pPr>
            <w:r w:rsidRPr="00F51896">
              <w:t>≥ 370 MPa</w:t>
            </w:r>
          </w:p>
        </w:tc>
        <w:tc>
          <w:tcPr>
            <w:tcW w:w="3541" w:type="dxa"/>
            <w:hideMark/>
          </w:tcPr>
          <w:p w:rsidR="00683D37" w:rsidRPr="00F51896" w:rsidRDefault="00683D37" w:rsidP="00F51896">
            <w:pPr>
              <w:cnfStyle w:val="000000000000"/>
            </w:pPr>
            <w:r w:rsidRPr="00F51896">
              <w:t>Unisce un'ottima lavorabilità all'utensile alla possibilità di eseguire trattamenti di tempra (medio tenore di carbonio).</w:t>
            </w:r>
          </w:p>
        </w:tc>
      </w:tr>
      <w:tr w:rsidR="00683D37" w:rsidRPr="00F51896" w:rsidTr="00B1406C">
        <w:trPr>
          <w:cnfStyle w:val="000000100000"/>
          <w:trHeight w:val="170"/>
        </w:trPr>
        <w:tc>
          <w:tcPr>
            <w:cnfStyle w:val="001000000000"/>
            <w:tcW w:w="2228" w:type="dxa"/>
            <w:vMerge w:val="restart"/>
            <w:hideMark/>
          </w:tcPr>
          <w:p w:rsidR="00683D37" w:rsidRPr="00F51896" w:rsidRDefault="00683D37" w:rsidP="00F51896"/>
          <w:p w:rsidR="00683D37" w:rsidRPr="00F51896" w:rsidRDefault="00683D37" w:rsidP="00F51896"/>
          <w:p w:rsidR="00683D37" w:rsidRPr="00F51896" w:rsidRDefault="00683D37" w:rsidP="00F51896">
            <w:r w:rsidRPr="00F51896">
              <w:t>Ambienti Corrosivi o Alimentari(Pompe, valvole, alberi inox)</w:t>
            </w:r>
          </w:p>
        </w:tc>
        <w:tc>
          <w:tcPr>
            <w:tcW w:w="0" w:type="auto"/>
            <w:hideMark/>
          </w:tcPr>
          <w:p w:rsidR="00683D37" w:rsidRPr="00F51896" w:rsidRDefault="00683D37" w:rsidP="00F51896">
            <w:pPr>
              <w:cnfStyle w:val="000000100000"/>
            </w:pPr>
            <w:r w:rsidRPr="00F51896">
              <w:t>AISI 304 (X5CrNi18-10)</w:t>
            </w:r>
          </w:p>
        </w:tc>
        <w:tc>
          <w:tcPr>
            <w:tcW w:w="0" w:type="auto"/>
            <w:hideMark/>
          </w:tcPr>
          <w:p w:rsidR="00683D37" w:rsidRPr="00F51896" w:rsidRDefault="00683D37" w:rsidP="00F51896">
            <w:pPr>
              <w:cnfStyle w:val="000000100000"/>
            </w:pPr>
            <w:r w:rsidRPr="00F51896">
              <w:t>500 - 700 MPa</w:t>
            </w:r>
          </w:p>
        </w:tc>
        <w:tc>
          <w:tcPr>
            <w:tcW w:w="0" w:type="auto"/>
            <w:hideMark/>
          </w:tcPr>
          <w:p w:rsidR="00683D37" w:rsidRPr="00F51896" w:rsidRDefault="00683D37" w:rsidP="00F51896">
            <w:pPr>
              <w:cnfStyle w:val="000000100000"/>
            </w:pPr>
            <w:r w:rsidRPr="00F51896">
              <w:t>≥ 210 MPa</w:t>
            </w:r>
          </w:p>
        </w:tc>
        <w:tc>
          <w:tcPr>
            <w:tcW w:w="3541" w:type="dxa"/>
            <w:hideMark/>
          </w:tcPr>
          <w:p w:rsidR="00683D37" w:rsidRPr="00F51896" w:rsidRDefault="00683D37" w:rsidP="00F51896">
            <w:pPr>
              <w:cnfStyle w:val="000000100000"/>
            </w:pPr>
            <w:r w:rsidRPr="00F51896">
              <w:t>Inox austenitico amagnetico. Ottima resistenza alla corrosione e tenacità, ma difficile da lavorare all'utensile (incrudisce).</w:t>
            </w:r>
          </w:p>
        </w:tc>
      </w:tr>
      <w:tr w:rsidR="00683D37" w:rsidRPr="00F51896" w:rsidTr="00B1406C">
        <w:trPr>
          <w:trHeight w:val="170"/>
        </w:trPr>
        <w:tc>
          <w:tcPr>
            <w:cnfStyle w:val="001000000000"/>
            <w:tcW w:w="2228" w:type="dxa"/>
            <w:vMerge/>
            <w:hideMark/>
          </w:tcPr>
          <w:p w:rsidR="00683D37" w:rsidRPr="00F51896" w:rsidRDefault="00683D37" w:rsidP="00F51896"/>
        </w:tc>
        <w:tc>
          <w:tcPr>
            <w:tcW w:w="0" w:type="auto"/>
            <w:hideMark/>
          </w:tcPr>
          <w:p w:rsidR="00683D37" w:rsidRPr="00F51896" w:rsidRDefault="00683D37" w:rsidP="00F51896">
            <w:pPr>
              <w:cnfStyle w:val="000000000000"/>
            </w:pPr>
            <w:r w:rsidRPr="00F51896">
              <w:t>AISI 316L (X2CrNiMo17-12-2)</w:t>
            </w:r>
          </w:p>
        </w:tc>
        <w:tc>
          <w:tcPr>
            <w:tcW w:w="0" w:type="auto"/>
            <w:hideMark/>
          </w:tcPr>
          <w:p w:rsidR="00683D37" w:rsidRPr="00F51896" w:rsidRDefault="00683D37" w:rsidP="00F51896">
            <w:pPr>
              <w:cnfStyle w:val="000000000000"/>
            </w:pPr>
            <w:r w:rsidRPr="00F51896">
              <w:t>500 - 700 MPa</w:t>
            </w:r>
          </w:p>
        </w:tc>
        <w:tc>
          <w:tcPr>
            <w:tcW w:w="0" w:type="auto"/>
            <w:hideMark/>
          </w:tcPr>
          <w:p w:rsidR="00683D37" w:rsidRPr="00F51896" w:rsidRDefault="00683D37" w:rsidP="00F51896">
            <w:pPr>
              <w:cnfStyle w:val="000000000000"/>
            </w:pPr>
            <w:r w:rsidRPr="00F51896">
              <w:t>≥ 200 MPa</w:t>
            </w:r>
          </w:p>
        </w:tc>
        <w:tc>
          <w:tcPr>
            <w:tcW w:w="3541" w:type="dxa"/>
            <w:hideMark/>
          </w:tcPr>
          <w:p w:rsidR="00683D37" w:rsidRPr="00F51896" w:rsidRDefault="00683D37" w:rsidP="00F51896">
            <w:pPr>
              <w:cnfStyle w:val="000000000000"/>
            </w:pPr>
            <w:r w:rsidRPr="00F51896">
              <w:t>Aggiunta di Molibdeno per una resistenza superiore al pitting (corrosione in ambienti salini o con cloruri). Basso carbonio.</w:t>
            </w:r>
          </w:p>
        </w:tc>
      </w:tr>
      <w:tr w:rsidR="00683D37" w:rsidRPr="00F51896" w:rsidTr="00B1406C">
        <w:trPr>
          <w:cnfStyle w:val="000000100000"/>
          <w:trHeight w:val="170"/>
        </w:trPr>
        <w:tc>
          <w:tcPr>
            <w:cnfStyle w:val="001000000000"/>
            <w:tcW w:w="2228" w:type="dxa"/>
            <w:vMerge w:val="restart"/>
            <w:hideMark/>
          </w:tcPr>
          <w:p w:rsidR="00683D37" w:rsidRPr="00F51896" w:rsidRDefault="00683D37" w:rsidP="00F51896"/>
          <w:p w:rsidR="00683D37" w:rsidRPr="00F51896" w:rsidRDefault="00683D37" w:rsidP="00F51896"/>
          <w:p w:rsidR="00683D37" w:rsidRPr="00F51896" w:rsidRDefault="00683D37" w:rsidP="00F51896">
            <w:r w:rsidRPr="00F51896">
              <w:t>Utensileria e Stampi(Punzoni, matrici, taglio)</w:t>
            </w:r>
          </w:p>
        </w:tc>
        <w:tc>
          <w:tcPr>
            <w:tcW w:w="0" w:type="auto"/>
            <w:hideMark/>
          </w:tcPr>
          <w:p w:rsidR="00683D37" w:rsidRPr="00F51896" w:rsidRDefault="00683D37" w:rsidP="00F51896">
            <w:pPr>
              <w:cnfStyle w:val="000000100000"/>
            </w:pPr>
            <w:r w:rsidRPr="00F51896">
              <w:t>X153CrMoV12 (D2)</w:t>
            </w:r>
          </w:p>
        </w:tc>
        <w:tc>
          <w:tcPr>
            <w:tcW w:w="0" w:type="auto"/>
            <w:hideMark/>
          </w:tcPr>
          <w:p w:rsidR="00683D37" w:rsidRPr="00F51896" w:rsidRDefault="00683D37" w:rsidP="00F51896">
            <w:pPr>
              <w:cnfStyle w:val="000000100000"/>
            </w:pPr>
            <w:r w:rsidRPr="00F51896">
              <w:t>&gt; 1500 MPa</w:t>
            </w:r>
          </w:p>
        </w:tc>
        <w:tc>
          <w:tcPr>
            <w:tcW w:w="0" w:type="auto"/>
            <w:hideMark/>
          </w:tcPr>
          <w:p w:rsidR="00683D37" w:rsidRPr="00F51896" w:rsidRDefault="00683D37" w:rsidP="00F51896">
            <w:pPr>
              <w:cnfStyle w:val="000000100000"/>
            </w:pPr>
            <w:r w:rsidRPr="00F51896">
              <w:t>&gt; 1000 MPa</w:t>
            </w:r>
          </w:p>
        </w:tc>
        <w:tc>
          <w:tcPr>
            <w:tcW w:w="3541" w:type="dxa"/>
            <w:hideMark/>
          </w:tcPr>
          <w:p w:rsidR="00683D37" w:rsidRPr="00F51896" w:rsidRDefault="00683D37" w:rsidP="00F51896">
            <w:pPr>
              <w:cnfStyle w:val="000000100000"/>
            </w:pPr>
            <w:r w:rsidRPr="00F51896">
              <w:t>Acciaio per lavorazioni a freddo. Durezza estrema post-trattamento (fino a 62 HRC) e altissima resistenza all'usura abrasiva.</w:t>
            </w:r>
          </w:p>
        </w:tc>
      </w:tr>
      <w:tr w:rsidR="00683D37" w:rsidRPr="00F51896" w:rsidTr="00B1406C">
        <w:trPr>
          <w:trHeight w:val="170"/>
        </w:trPr>
        <w:tc>
          <w:tcPr>
            <w:cnfStyle w:val="001000000000"/>
            <w:tcW w:w="2228" w:type="dxa"/>
            <w:vMerge/>
            <w:hideMark/>
          </w:tcPr>
          <w:p w:rsidR="00683D37" w:rsidRPr="00F51896" w:rsidRDefault="00683D37" w:rsidP="00F51896"/>
        </w:tc>
        <w:tc>
          <w:tcPr>
            <w:tcW w:w="0" w:type="auto"/>
            <w:hideMark/>
          </w:tcPr>
          <w:p w:rsidR="00683D37" w:rsidRPr="00F51896" w:rsidRDefault="00683D37" w:rsidP="00F51896">
            <w:pPr>
              <w:cnfStyle w:val="000000000000"/>
            </w:pPr>
            <w:r w:rsidRPr="00F51896">
              <w:t>X40CrMoV5-1 (H13)</w:t>
            </w:r>
          </w:p>
        </w:tc>
        <w:tc>
          <w:tcPr>
            <w:tcW w:w="0" w:type="auto"/>
            <w:hideMark/>
          </w:tcPr>
          <w:p w:rsidR="00683D37" w:rsidRPr="00F51896" w:rsidRDefault="00683D37" w:rsidP="00F51896">
            <w:pPr>
              <w:cnfStyle w:val="000000000000"/>
            </w:pPr>
            <w:r w:rsidRPr="00F51896">
              <w:t>&gt; 1400 MPa</w:t>
            </w:r>
          </w:p>
        </w:tc>
        <w:tc>
          <w:tcPr>
            <w:tcW w:w="0" w:type="auto"/>
            <w:hideMark/>
          </w:tcPr>
          <w:p w:rsidR="00683D37" w:rsidRPr="00F51896" w:rsidRDefault="00683D37" w:rsidP="00F51896">
            <w:pPr>
              <w:cnfStyle w:val="000000000000"/>
            </w:pPr>
            <w:r w:rsidRPr="00F51896">
              <w:t>&gt; 1100 MPa</w:t>
            </w:r>
          </w:p>
        </w:tc>
        <w:tc>
          <w:tcPr>
            <w:tcW w:w="3541" w:type="dxa"/>
            <w:hideMark/>
          </w:tcPr>
          <w:p w:rsidR="00683D37" w:rsidRPr="00F51896" w:rsidRDefault="00683D37" w:rsidP="00F51896">
            <w:pPr>
              <w:cnfStyle w:val="000000000000"/>
            </w:pPr>
            <w:r w:rsidRPr="00F51896">
              <w:t>Acciaio per lavorazioni a caldo (pressofusione). Mantiene un'elevata durezza (circa 50 HRC) anche ad alte temperature.</w:t>
            </w:r>
          </w:p>
        </w:tc>
      </w:tr>
    </w:tbl>
    <w:p w:rsidR="004842A4" w:rsidRPr="004842A4" w:rsidRDefault="004842A4" w:rsidP="004842A4">
      <w:pPr>
        <w:rPr>
          <w:i/>
        </w:rPr>
      </w:pPr>
      <w:r w:rsidRPr="004842A4">
        <w:rPr>
          <w:i/>
        </w:rPr>
        <w:t>I valori contrassegnati con l'asterisco per gli acciai da bonifica e da cementazione si intendono a trattamento termico eseguito, misurati a cuore del materiale su diametri di riferimento standard.</w:t>
      </w:r>
    </w:p>
    <w:p w:rsidR="001D6C58" w:rsidRDefault="001D6C58">
      <w:pPr>
        <w:rPr>
          <w:b/>
        </w:rPr>
      </w:pPr>
      <w:r>
        <w:rPr>
          <w:b/>
        </w:rPr>
        <w:t>DOMANDA</w:t>
      </w:r>
    </w:p>
    <w:p w:rsidR="002631E4" w:rsidRPr="009624C5" w:rsidRDefault="00F51896" w:rsidP="002631E4">
      <w:pPr>
        <w:rPr>
          <w:b/>
        </w:rPr>
      </w:pPr>
      <w:r w:rsidRPr="00F51896">
        <w:rPr>
          <w:b/>
        </w:rPr>
        <w:t>Devo realizzare un albero motore di bassa potenza. La tabella mi consiglia un C45 o un 42CrMo4.</w:t>
      </w:r>
      <w:r w:rsidRPr="00F51896">
        <w:rPr>
          <w:b/>
        </w:rPr>
        <w:br/>
        <w:t>Quindi a cosa mi serve il diagramma ferro carbonio</w:t>
      </w:r>
      <w:r w:rsidR="009624C5">
        <w:rPr>
          <w:b/>
        </w:rPr>
        <w:t xml:space="preserve"> se ho giò scelto l’acciaio più adatto</w:t>
      </w:r>
      <w:r w:rsidRPr="00F51896">
        <w:rPr>
          <w:b/>
        </w:rPr>
        <w:t>?</w:t>
      </w:r>
    </w:p>
    <w:p w:rsidR="001D6C58" w:rsidRDefault="00F51896">
      <w:pPr>
        <w:rPr>
          <w:rFonts w:eastAsia="Times New Roman"/>
          <w:lang w:eastAsia="it-IT"/>
        </w:rPr>
      </w:pPr>
      <w:r>
        <w:rPr>
          <w:rFonts w:eastAsia="Times New Roman"/>
          <w:b/>
          <w:bCs/>
          <w:lang w:eastAsia="it-IT"/>
        </w:rPr>
        <w:t>L</w:t>
      </w:r>
      <w:r w:rsidR="00C264EA" w:rsidRPr="00C264EA">
        <w:rPr>
          <w:rFonts w:eastAsia="Times New Roman"/>
          <w:b/>
          <w:bCs/>
          <w:lang w:eastAsia="it-IT"/>
        </w:rPr>
        <w:t xml:space="preserve">a tabella dice </w:t>
      </w:r>
      <w:r w:rsidR="00C264EA" w:rsidRPr="00C264EA">
        <w:rPr>
          <w:rFonts w:eastAsia="Times New Roman"/>
          <w:b/>
          <w:bCs/>
          <w:i/>
          <w:iCs/>
          <w:lang w:eastAsia="it-IT"/>
        </w:rPr>
        <w:t>quale</w:t>
      </w:r>
      <w:r w:rsidR="00C264EA" w:rsidRPr="00C264EA">
        <w:rPr>
          <w:rFonts w:eastAsia="Times New Roman"/>
          <w:b/>
          <w:bCs/>
          <w:lang w:eastAsia="it-IT"/>
        </w:rPr>
        <w:t xml:space="preserve"> acciaio scegliere, ma il diagramma ti dice </w:t>
      </w:r>
      <w:r w:rsidR="00C264EA" w:rsidRPr="00C264EA">
        <w:rPr>
          <w:rFonts w:eastAsia="Times New Roman"/>
          <w:b/>
          <w:bCs/>
          <w:i/>
          <w:iCs/>
          <w:lang w:eastAsia="it-IT"/>
        </w:rPr>
        <w:t>come trattarlo e lavorarlo</w:t>
      </w:r>
      <w:r w:rsidR="00C264EA" w:rsidRPr="00C264EA">
        <w:rPr>
          <w:rFonts w:eastAsia="Times New Roman"/>
          <w:b/>
          <w:bCs/>
          <w:lang w:eastAsia="it-IT"/>
        </w:rPr>
        <w:t xml:space="preserve"> senza rovinarlo o farlo spezzare.</w:t>
      </w:r>
      <w:r w:rsidR="001D6C58">
        <w:rPr>
          <w:rFonts w:eastAsia="Times New Roman"/>
          <w:lang w:eastAsia="it-IT"/>
        </w:rPr>
        <w:br w:type="page"/>
      </w:r>
    </w:p>
    <w:p w:rsidR="00C264EA" w:rsidRPr="00C264EA" w:rsidRDefault="00C264EA" w:rsidP="00055A6C">
      <w:pPr>
        <w:pStyle w:val="Titolo2"/>
        <w:spacing w:before="0"/>
      </w:pPr>
      <w:r w:rsidRPr="00C264EA">
        <w:lastRenderedPageBreak/>
        <w:t xml:space="preserve">a cosa serve concretamente il diagramma nella pratica </w:t>
      </w:r>
      <w:r w:rsidR="009624C5">
        <w:t>ingegneristica</w:t>
      </w:r>
    </w:p>
    <w:p w:rsidR="00F51896" w:rsidRPr="00CA2A11" w:rsidRDefault="00CA2A11" w:rsidP="00CA2A11">
      <w:pPr>
        <w:rPr>
          <w:b/>
        </w:rPr>
      </w:pPr>
      <w:r>
        <w:rPr>
          <w:b/>
        </w:rPr>
        <w:br/>
      </w:r>
      <w:r w:rsidR="00C264EA" w:rsidRPr="00CA2A11">
        <w:rPr>
          <w:b/>
        </w:rPr>
        <w:t>Guidare i Trattamenti Termici (La vera svolta pratica)</w:t>
      </w:r>
    </w:p>
    <w:p w:rsidR="00C264EA" w:rsidRPr="00C264EA" w:rsidRDefault="00F51896" w:rsidP="00F51896">
      <w:pPr>
        <w:pStyle w:val="Paragrafoelenco"/>
        <w:ind w:left="644"/>
      </w:pPr>
      <w:r>
        <w:t xml:space="preserve">Le tabelle </w:t>
      </w:r>
      <w:r w:rsidR="00C264EA" w:rsidRPr="00C264EA">
        <w:t xml:space="preserve">consigliano un acciaio, ma quell'acciaio può cambiare completamente proprietà (diventare durissimo o flessibile) in base a come lo scaldi e lo raffreddi. </w:t>
      </w:r>
      <w:r>
        <w:br/>
      </w:r>
      <w:r w:rsidR="00C264EA" w:rsidRPr="00C264EA">
        <w:t>Il diagramma Ferro-Carbonio è la mappa delle temperature per fare queste operazioni:</w:t>
      </w:r>
      <w:r w:rsidR="00A507B5">
        <w:br/>
      </w:r>
    </w:p>
    <w:p w:rsidR="00C264EA" w:rsidRPr="00C264EA" w:rsidRDefault="00C264EA" w:rsidP="00C10967">
      <w:pPr>
        <w:pStyle w:val="Paragrafoelenco"/>
        <w:numPr>
          <w:ilvl w:val="0"/>
          <w:numId w:val="1"/>
        </w:numPr>
      </w:pPr>
      <w:r w:rsidRPr="00C264EA">
        <w:t xml:space="preserve">Tempra: Per indurire un acciaio devi sapere a che temperatura esatta scaldarlo per trasformarlo tutto in Austenite prima di </w:t>
      </w:r>
      <w:r w:rsidR="00F51896">
        <w:t xml:space="preserve">raffreddarlo </w:t>
      </w:r>
      <w:r w:rsidRPr="00C264EA">
        <w:t xml:space="preserve"> in acqua o olio. Se sbagli</w:t>
      </w:r>
      <w:r w:rsidR="00F51896">
        <w:t>amo</w:t>
      </w:r>
      <w:r w:rsidRPr="00C264EA">
        <w:t xml:space="preserve"> temperatura (guardando il diagramma), la tempra fallisce.</w:t>
      </w:r>
    </w:p>
    <w:p w:rsidR="00C264EA" w:rsidRPr="00C264EA" w:rsidRDefault="00C264EA" w:rsidP="00C10967">
      <w:pPr>
        <w:pStyle w:val="Paragrafoelenco"/>
        <w:numPr>
          <w:ilvl w:val="0"/>
          <w:numId w:val="1"/>
        </w:numPr>
      </w:pPr>
      <w:r w:rsidRPr="00C264EA">
        <w:t>Ricottura e Rinvenimento: Se l'acciaio è troppo duro e devi lavorarlo al tornio o alla fresa, d</w:t>
      </w:r>
      <w:r w:rsidR="00F51896">
        <w:t>obbiamo</w:t>
      </w:r>
      <w:r w:rsidRPr="00C264EA">
        <w:t xml:space="preserve"> "addolcirlo". </w:t>
      </w:r>
      <w:r w:rsidR="00F51896">
        <w:br/>
      </w:r>
      <w:r w:rsidRPr="00C264EA">
        <w:t>Il diagramma dice a quale temperatura mantenerlo e come raffreddarlo lentamente per rigenerare la struttura morbida (Ferrite e Perlite).</w:t>
      </w:r>
      <w:r w:rsidR="00F51896">
        <w:br/>
      </w:r>
    </w:p>
    <w:p w:rsidR="00F51896" w:rsidRPr="00CA2A11" w:rsidRDefault="00C264EA" w:rsidP="00CA2A11">
      <w:pPr>
        <w:rPr>
          <w:b/>
        </w:rPr>
      </w:pPr>
      <w:r w:rsidRPr="00CA2A11">
        <w:rPr>
          <w:b/>
        </w:rPr>
        <w:t>Gestire la Saldabilità (Evitare crepe nei giunti)</w:t>
      </w:r>
    </w:p>
    <w:p w:rsidR="00C264EA" w:rsidRPr="00C264EA" w:rsidRDefault="00C264EA" w:rsidP="00F51896">
      <w:pPr>
        <w:pStyle w:val="Paragrafoelenco"/>
        <w:ind w:left="644"/>
      </w:pPr>
      <w:r w:rsidRPr="00C264EA">
        <w:t>Se d</w:t>
      </w:r>
      <w:r w:rsidR="00F51896">
        <w:t xml:space="preserve">obbiamo </w:t>
      </w:r>
      <w:r w:rsidRPr="00C264EA">
        <w:t>saldare due componenti, la tabella dice quale acciaio risponde meglio, ma il diagramma ti avvisa dei rischi strutturali:</w:t>
      </w:r>
      <w:r w:rsidR="00A507B5">
        <w:br/>
      </w:r>
    </w:p>
    <w:p w:rsidR="00C264EA" w:rsidRPr="00C264EA" w:rsidRDefault="00C264EA" w:rsidP="00C10967">
      <w:pPr>
        <w:pStyle w:val="Paragrafoelenco"/>
        <w:numPr>
          <w:ilvl w:val="0"/>
          <w:numId w:val="2"/>
        </w:numPr>
      </w:pPr>
      <w:r w:rsidRPr="00C264EA">
        <w:t>Quando saldi</w:t>
      </w:r>
      <w:r w:rsidR="00F51896">
        <w:t>amo</w:t>
      </w:r>
      <w:r w:rsidRPr="00C264EA">
        <w:t>, fondi</w:t>
      </w:r>
      <w:r w:rsidR="00F51896">
        <w:t>amo</w:t>
      </w:r>
      <w:r w:rsidRPr="00C264EA">
        <w:t xml:space="preserve"> localmente il metallo. La zona vicino alla saldatura subisce un riscaldamento altissimo e un raffreddamento rapidissimo (un effetto tempra non voluto).</w:t>
      </w:r>
    </w:p>
    <w:p w:rsidR="00C264EA" w:rsidRPr="00C264EA" w:rsidRDefault="00C264EA" w:rsidP="00C10967">
      <w:pPr>
        <w:pStyle w:val="Paragrafoelenco"/>
        <w:numPr>
          <w:ilvl w:val="0"/>
          <w:numId w:val="2"/>
        </w:numPr>
      </w:pPr>
      <w:r w:rsidRPr="00C264EA">
        <w:t xml:space="preserve">Consultando il diagramma e conoscendo la percentuale di carbonio, </w:t>
      </w:r>
      <w:r w:rsidR="00F51896">
        <w:t xml:space="preserve">si </w:t>
      </w:r>
      <w:r w:rsidRPr="00C264EA">
        <w:t>capisc</w:t>
      </w:r>
      <w:r w:rsidR="00F51896">
        <w:t>e</w:t>
      </w:r>
      <w:r w:rsidRPr="00C264EA">
        <w:t xml:space="preserve"> se quella zona diventerà fragile come il vetro (rischio di crepe). Ti serve per decidere se devi preriscaldare i pezzi prima di saldarli.</w:t>
      </w:r>
      <w:r w:rsidR="00F51896">
        <w:br/>
      </w:r>
    </w:p>
    <w:p w:rsidR="00F51896" w:rsidRPr="00CA2A11" w:rsidRDefault="00C264EA" w:rsidP="00CA2A11">
      <w:pPr>
        <w:rPr>
          <w:b/>
        </w:rPr>
      </w:pPr>
      <w:r w:rsidRPr="00CA2A11">
        <w:rPr>
          <w:b/>
        </w:rPr>
        <w:t>Prevedere la Lavorabilità a Caldo (Forgiatura e Stampaggio)</w:t>
      </w:r>
    </w:p>
    <w:p w:rsidR="00C264EA" w:rsidRPr="00C264EA" w:rsidRDefault="00C264EA" w:rsidP="00F51896">
      <w:pPr>
        <w:pStyle w:val="Paragrafoelenco"/>
        <w:ind w:left="644"/>
      </w:pPr>
      <w:r w:rsidRPr="00C264EA">
        <w:t>Se devi deformare l'acciaio (ad esempio forgiarlo, batterlo o stamparlo a caldo):</w:t>
      </w:r>
      <w:r w:rsidR="00A507B5">
        <w:br/>
      </w:r>
    </w:p>
    <w:p w:rsidR="00C264EA" w:rsidRPr="00C264EA" w:rsidRDefault="00C264EA" w:rsidP="00C10967">
      <w:pPr>
        <w:pStyle w:val="Paragrafoelenco"/>
        <w:numPr>
          <w:ilvl w:val="0"/>
          <w:numId w:val="3"/>
        </w:numPr>
      </w:pPr>
      <w:r w:rsidRPr="00C264EA">
        <w:t>Non puoi farlo a temperature a caso. Se vai troppo in alto rischi di sciogliere parzialmente il metallo (superi la linea di Solidus).</w:t>
      </w:r>
    </w:p>
    <w:p w:rsidR="00C264EA" w:rsidRPr="00C264EA" w:rsidRDefault="00C264EA" w:rsidP="00C10967">
      <w:pPr>
        <w:pStyle w:val="Paragrafoelenco"/>
        <w:numPr>
          <w:ilvl w:val="0"/>
          <w:numId w:val="3"/>
        </w:numPr>
      </w:pPr>
      <w:r w:rsidRPr="00C264EA">
        <w:t>Il diagramma ti indica la "finestra di temperatura" ottimale in cui l'acciaio si trova nello stato Austenitico, dove il metallo è incredibilmente plastico, tenero e facile da formare senza che si crepi.</w:t>
      </w:r>
      <w:r w:rsidR="00F51896">
        <w:br/>
      </w:r>
    </w:p>
    <w:p w:rsidR="00F51896" w:rsidRPr="00CA2A11" w:rsidRDefault="00C264EA" w:rsidP="00CA2A11">
      <w:pPr>
        <w:rPr>
          <w:b/>
        </w:rPr>
      </w:pPr>
      <w:r w:rsidRPr="00CA2A11">
        <w:rPr>
          <w:b/>
        </w:rPr>
        <w:t>Risolvere i Problemi quando le cose vanno storte (Failure Analysis)</w:t>
      </w:r>
    </w:p>
    <w:p w:rsidR="00C264EA" w:rsidRPr="00C264EA" w:rsidRDefault="00C264EA" w:rsidP="00F51896">
      <w:pPr>
        <w:pStyle w:val="Paragrafoelenco"/>
        <w:ind w:left="644"/>
      </w:pPr>
      <w:r w:rsidRPr="00C264EA">
        <w:t xml:space="preserve">Cosa succede se un lotto di pezzi d'acciaio consigliati dalla tabella si </w:t>
      </w:r>
      <w:r w:rsidR="00F51896">
        <w:t xml:space="preserve">rompe </w:t>
      </w:r>
      <w:r w:rsidRPr="00C264EA">
        <w:t>in produzione o in esercizio?</w:t>
      </w:r>
      <w:r w:rsidR="00A507B5">
        <w:br/>
      </w:r>
    </w:p>
    <w:p w:rsidR="00C264EA" w:rsidRPr="00C264EA" w:rsidRDefault="00C264EA" w:rsidP="00C10967">
      <w:pPr>
        <w:pStyle w:val="Paragrafoelenco"/>
        <w:numPr>
          <w:ilvl w:val="0"/>
          <w:numId w:val="4"/>
        </w:numPr>
      </w:pPr>
      <w:r w:rsidRPr="00C264EA">
        <w:t>La tabella non ti aiuta a capire il perché.</w:t>
      </w:r>
    </w:p>
    <w:p w:rsidR="00C264EA" w:rsidRPr="00C264EA" w:rsidRDefault="00C264EA" w:rsidP="00C10967">
      <w:pPr>
        <w:pStyle w:val="Paragrafoelenco"/>
        <w:numPr>
          <w:ilvl w:val="0"/>
          <w:numId w:val="4"/>
        </w:numPr>
      </w:pPr>
      <w:r w:rsidRPr="00C264EA">
        <w:t>Guardando la sezione di frattura al microscopio e usando il diagramma, puoi capire se l'acciaio è stato surriscaldato, se ha una struttura errata per via di un raffreddamento sbagliato o se la percentuale di carbonio non era quella dichiarata.</w:t>
      </w:r>
    </w:p>
    <w:p w:rsidR="004842A4" w:rsidRDefault="004842A4" w:rsidP="002631E4"/>
    <w:p w:rsidR="00055A6C" w:rsidRDefault="00055A6C" w:rsidP="00CA2A11">
      <w:pPr>
        <w:jc w:val="center"/>
      </w:pPr>
    </w:p>
    <w:p w:rsidR="00055A6C" w:rsidRDefault="00055A6C">
      <w:r>
        <w:br w:type="page"/>
      </w:r>
    </w:p>
    <w:p w:rsidR="00055A6C" w:rsidRPr="001D6C58" w:rsidRDefault="00055A6C" w:rsidP="00055A6C">
      <w:pPr>
        <w:pStyle w:val="Titolo2"/>
      </w:pPr>
      <w:r w:rsidRPr="001D6C58">
        <w:lastRenderedPageBreak/>
        <w:t>Determinazione della temperatura di tempra per l'acciaio C45</w:t>
      </w:r>
    </w:p>
    <w:p w:rsidR="00C264EA" w:rsidRDefault="002A75F1" w:rsidP="00CA2A11">
      <w:pPr>
        <w:jc w:val="center"/>
      </w:pPr>
      <w:r>
        <w:rPr>
          <w:noProof/>
          <w:lang w:val="it-IT" w:eastAsia="it-IT" w:bidi="ar-SA"/>
        </w:rPr>
        <w:pict>
          <v:shapetype id="_x0000_t32" coordsize="21600,21600" o:spt="32" o:oned="t" path="m,l21600,21600e" filled="f">
            <v:path arrowok="t" fillok="f" o:connecttype="none"/>
            <o:lock v:ext="edit" shapetype="t"/>
          </v:shapetype>
          <v:shape id="_x0000_s1026" type="#_x0000_t32" style="position:absolute;left:0;text-align:left;margin-left:185.35pt;margin-top:31.3pt;width:1.9pt;height:367.95pt;flip:x y;z-index:251658240" o:connectortype="straight" strokecolor="red" strokeweight="1.5pt">
            <v:stroke dashstyle="1 1"/>
          </v:shape>
        </w:pict>
      </w:r>
      <w:r w:rsidR="00055A6C">
        <w:br/>
      </w:r>
      <w:r w:rsidR="00311621">
        <w:rPr>
          <w:noProof/>
          <w:lang w:val="it-IT" w:eastAsia="it-IT" w:bidi="ar-SA"/>
        </w:rPr>
        <w:drawing>
          <wp:inline distT="0" distB="0" distL="0" distR="0">
            <wp:extent cx="4196928" cy="5392010"/>
            <wp:effectExtent l="1905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cstate="print"/>
                    <a:srcRect/>
                    <a:stretch>
                      <a:fillRect/>
                    </a:stretch>
                  </pic:blipFill>
                  <pic:spPr bwMode="auto">
                    <a:xfrm>
                      <a:off x="0" y="0"/>
                      <a:ext cx="4197901" cy="5393260"/>
                    </a:xfrm>
                    <a:prstGeom prst="rect">
                      <a:avLst/>
                    </a:prstGeom>
                    <a:noFill/>
                    <a:ln w="9525">
                      <a:noFill/>
                      <a:miter lim="800000"/>
                      <a:headEnd/>
                      <a:tailEnd/>
                    </a:ln>
                  </pic:spPr>
                </pic:pic>
              </a:graphicData>
            </a:graphic>
          </wp:inline>
        </w:drawing>
      </w:r>
    </w:p>
    <w:p w:rsidR="001D6C58" w:rsidRPr="001D6C58" w:rsidRDefault="001D6C58" w:rsidP="00055A6C">
      <w:pPr>
        <w:spacing w:before="120" w:after="120" w:line="240" w:lineRule="auto"/>
      </w:pPr>
      <w:r w:rsidRPr="001D6C58">
        <w:t>Contenuto di Carbonio: 0,45% C.</w:t>
      </w:r>
      <w:r>
        <w:t xml:space="preserve"> </w:t>
      </w:r>
      <w:r w:rsidRPr="001D6C58">
        <w:t>Poiché 0,45% è inferiore allo 0,77%, il C45 rientra nella categoria degli acciai ipoeutettoidici</w:t>
      </w:r>
      <w:r>
        <w:t>.</w:t>
      </w:r>
    </w:p>
    <w:p w:rsidR="001D6C58" w:rsidRPr="001D6C58" w:rsidRDefault="001D6C58" w:rsidP="00055A6C">
      <w:pPr>
        <w:spacing w:before="120" w:after="120" w:line="240" w:lineRule="auto"/>
      </w:pPr>
      <w:r w:rsidRPr="001D6C58">
        <w:t>Salendo lungo la linea verticale dello 0,45% C, si intersecano due curve fondamentali che delimitano i campi di stabilità delle fasi strutturali:</w:t>
      </w:r>
    </w:p>
    <w:p w:rsidR="001D6C58" w:rsidRPr="001D6C58" w:rsidRDefault="001D6C58" w:rsidP="00C10967">
      <w:pPr>
        <w:pStyle w:val="Paragrafoelenco"/>
        <w:numPr>
          <w:ilvl w:val="0"/>
          <w:numId w:val="5"/>
        </w:numPr>
        <w:spacing w:before="120" w:after="120" w:line="240" w:lineRule="auto"/>
      </w:pPr>
      <w:r w:rsidRPr="001D6C58">
        <w:rPr>
          <w:b/>
        </w:rPr>
        <w:t xml:space="preserve">Linea A1 (circa 727 °C): </w:t>
      </w:r>
      <w:r w:rsidRPr="001D6C58">
        <w:rPr>
          <w:b/>
        </w:rPr>
        <w:br/>
      </w:r>
      <w:r w:rsidRPr="001D6C58">
        <w:t>È la linea orizzontale inferiore. Oltrepassata questa temperatura, la struttura di partenza (ferrite + perlite) inizia a trasformarsi in austenite.</w:t>
      </w:r>
      <w:r w:rsidR="00491035">
        <w:br/>
      </w:r>
    </w:p>
    <w:p w:rsidR="001D6C58" w:rsidRPr="001D6C58" w:rsidRDefault="001D6C58" w:rsidP="00C10967">
      <w:pPr>
        <w:pStyle w:val="Paragrafoelenco"/>
        <w:numPr>
          <w:ilvl w:val="0"/>
          <w:numId w:val="5"/>
        </w:numPr>
        <w:spacing w:before="120" w:after="120" w:line="240" w:lineRule="auto"/>
      </w:pPr>
      <w:r w:rsidRPr="001D6C58">
        <w:rPr>
          <w:b/>
        </w:rPr>
        <w:t xml:space="preserve">Linea A3 (circa 790 °C per il C45): </w:t>
      </w:r>
      <w:r w:rsidRPr="001D6C58">
        <w:br/>
        <w:t>È la curva inclinata superiore. L'incrocio tra la tua linea verticale dello 0,45% C e la curva A3 indica la temperatura in cui il materiale diventa 100% austenite.</w:t>
      </w:r>
    </w:p>
    <w:p w:rsidR="001D6C58" w:rsidRPr="001D6C58" w:rsidRDefault="001D6C58" w:rsidP="00055A6C">
      <w:pPr>
        <w:spacing w:before="120" w:after="120" w:line="240" w:lineRule="auto"/>
      </w:pPr>
      <w:r w:rsidRPr="001D6C58">
        <w:t>Per eseguire la tempra, l'acciaio deve diventare completamente austenitico, ma la temperatura non deve essere eccessiva per evitare l'ingrossamento del grano cristallino (che renderebbe il pezzo fragile a tempra avvenuta).</w:t>
      </w:r>
      <w:r>
        <w:t xml:space="preserve"> </w:t>
      </w:r>
      <w:r w:rsidRPr="001D6C58">
        <w:t>Per gli acciai ipoeutettoidici, la temperatura corretta di austenitizzazione (riscaldo prima dello spegnimento) si ottiene sommando un margine di 30 - 50 °C alla temperatura della linea A3.</w:t>
      </w:r>
    </w:p>
    <w:p w:rsidR="001D6C58" w:rsidRPr="001D6C58" w:rsidRDefault="001D6C58" w:rsidP="00055A6C">
      <w:pPr>
        <w:spacing w:before="120" w:after="120" w:line="240" w:lineRule="auto"/>
      </w:pPr>
      <w:r w:rsidRPr="001D6C58">
        <w:t>Calcolo</w:t>
      </w:r>
      <w:r w:rsidR="00055A6C">
        <w:t xml:space="preserve"> temperature di tempra</w:t>
      </w:r>
      <w:r w:rsidRPr="001D6C58">
        <w:t xml:space="preserve">: </w:t>
      </w:r>
      <w:r w:rsidR="00055A6C">
        <w:t xml:space="preserve"> Ttempra = </w:t>
      </w:r>
      <w:r w:rsidRPr="001D6C58">
        <w:t>790 °C (punto A3 del diagramma) + 40 °C (margine medio) = 830 °C.</w:t>
      </w:r>
    </w:p>
    <w:p w:rsidR="00102406" w:rsidRDefault="001D6C58" w:rsidP="00055A6C">
      <w:pPr>
        <w:spacing w:before="120" w:after="120" w:line="240" w:lineRule="auto"/>
      </w:pPr>
      <w:r w:rsidRPr="001D6C58">
        <w:t xml:space="preserve">Il calcolo teorico eseguito sul diagramma coincide con i dati reali. </w:t>
      </w:r>
      <w:r w:rsidR="00055A6C">
        <w:t xml:space="preserve"> </w:t>
      </w:r>
      <w:r w:rsidRPr="001D6C58">
        <w:t xml:space="preserve">Le schede tecniche commerciali del C45 prescrivono infatti un range di </w:t>
      </w:r>
      <w:r w:rsidRPr="001D6C58">
        <w:rPr>
          <w:b/>
          <w:i/>
        </w:rPr>
        <w:t>tempra</w:t>
      </w:r>
      <w:r w:rsidRPr="001D6C58">
        <w:t xml:space="preserve"> compreso tra 820 °C e 860 °C, seguito da un raffreddamento rapido (spegnimento) in acqua per i pezzi massicci o in olio per pezzi di piccolo spessore o forme complesse.</w:t>
      </w:r>
    </w:p>
    <w:p w:rsidR="00102406" w:rsidRDefault="00102406" w:rsidP="00491035">
      <w:pPr>
        <w:pStyle w:val="Titolo1"/>
      </w:pPr>
      <w:r>
        <w:lastRenderedPageBreak/>
        <w:t>Grado di saldabili</w:t>
      </w:r>
      <w:r w:rsidR="001D506C">
        <w:t>A’ DEGLI</w:t>
      </w:r>
      <w:r>
        <w:t xml:space="preserve"> ACCIAI</w:t>
      </w:r>
    </w:p>
    <w:p w:rsidR="00102406" w:rsidRPr="00102406" w:rsidRDefault="00102406" w:rsidP="00102406">
      <w:r w:rsidRPr="00102406">
        <w:t>Dal diagramma Ferro-Carbonio, il grado di saldabilità di un acciaio (non legato) si deduce guardando unicamente l'asse orizzontale (le ascisse), ovvero la percentuale di carbonio.</w:t>
      </w:r>
    </w:p>
    <w:p w:rsidR="00102406" w:rsidRPr="00102406" w:rsidRDefault="00102406" w:rsidP="00102406">
      <w:r w:rsidRPr="00102406">
        <w:t>Il calore della saldatura porta localmente il metallo nel campo dell'Austenite (oltre la linea A3). Il successivo raffreddamento rapido all'aria si comporta come una tempra. Più carbonio c'è nel reticolo, più questa "tempra accidentale" genererà Martensite fragile nella Zona Termicamente Alterata (ZTA), causando cricche a freddo.</w:t>
      </w:r>
    </w:p>
    <w:p w:rsidR="001D6C58" w:rsidRPr="00102406" w:rsidRDefault="00102406" w:rsidP="00102406">
      <w:r w:rsidRPr="00102406">
        <w:t>Regola pratica dal diagramma: Allontanandosi dall'origine (0% C) e spostandosi verso destra sul diagramma Ferro-Carbonio, la resistenza meccanica e la temprabilità aumentano, ma la saldabilità crolla drasticamente.</w:t>
      </w:r>
    </w:p>
    <w:p w:rsidR="00102406" w:rsidRDefault="00102406" w:rsidP="00055A6C">
      <w:pPr>
        <w:spacing w:before="120" w:after="120" w:line="240" w:lineRule="auto"/>
      </w:pPr>
    </w:p>
    <w:tbl>
      <w:tblPr>
        <w:tblStyle w:val="Elencochiaro-Colore11"/>
        <w:tblW w:w="10727" w:type="dxa"/>
        <w:tblInd w:w="108" w:type="dxa"/>
        <w:tblLook w:val="04A0"/>
      </w:tblPr>
      <w:tblGrid>
        <w:gridCol w:w="1930"/>
        <w:gridCol w:w="1878"/>
        <w:gridCol w:w="2029"/>
        <w:gridCol w:w="4668"/>
        <w:gridCol w:w="222"/>
      </w:tblGrid>
      <w:tr w:rsidR="00102406" w:rsidRPr="00102406" w:rsidTr="005864A2">
        <w:trPr>
          <w:cnfStyle w:val="100000000000"/>
          <w:trHeight w:val="195"/>
        </w:trPr>
        <w:tc>
          <w:tcPr>
            <w:cnfStyle w:val="001000000000"/>
            <w:tcW w:w="1930" w:type="dxa"/>
            <w:shd w:val="clear" w:color="auto" w:fill="F2F2F2" w:themeFill="background1" w:themeFillShade="F2"/>
            <w:tcMar>
              <w:top w:w="113" w:type="dxa"/>
              <w:bottom w:w="113" w:type="dxa"/>
            </w:tcMar>
            <w:hideMark/>
          </w:tcPr>
          <w:p w:rsidR="00102406" w:rsidRPr="00491035" w:rsidRDefault="00102406" w:rsidP="000B0E05">
            <w:pPr>
              <w:rPr>
                <w:color w:val="000000" w:themeColor="text1"/>
                <w:sz w:val="22"/>
                <w:szCs w:val="22"/>
              </w:rPr>
            </w:pPr>
            <w:r w:rsidRPr="00491035">
              <w:rPr>
                <w:color w:val="000000" w:themeColor="text1"/>
                <w:sz w:val="22"/>
                <w:szCs w:val="22"/>
              </w:rPr>
              <w:t>% C</w:t>
            </w:r>
          </w:p>
        </w:tc>
        <w:tc>
          <w:tcPr>
            <w:tcW w:w="0" w:type="auto"/>
            <w:shd w:val="clear" w:color="auto" w:fill="F2F2F2" w:themeFill="background1" w:themeFillShade="F2"/>
            <w:tcMar>
              <w:top w:w="113" w:type="dxa"/>
              <w:bottom w:w="113" w:type="dxa"/>
            </w:tcMar>
            <w:hideMark/>
          </w:tcPr>
          <w:p w:rsidR="00102406" w:rsidRPr="00491035" w:rsidRDefault="00102406" w:rsidP="00102406">
            <w:pPr>
              <w:cnfStyle w:val="100000000000"/>
              <w:rPr>
                <w:color w:val="000000" w:themeColor="text1"/>
                <w:sz w:val="22"/>
                <w:szCs w:val="22"/>
              </w:rPr>
            </w:pPr>
            <w:r w:rsidRPr="00491035">
              <w:rPr>
                <w:color w:val="000000" w:themeColor="text1"/>
                <w:sz w:val="22"/>
                <w:szCs w:val="22"/>
              </w:rPr>
              <w:t>Categoria Acciaio</w:t>
            </w:r>
          </w:p>
        </w:tc>
        <w:tc>
          <w:tcPr>
            <w:tcW w:w="0" w:type="auto"/>
            <w:shd w:val="clear" w:color="auto" w:fill="F2F2F2" w:themeFill="background1" w:themeFillShade="F2"/>
            <w:tcMar>
              <w:top w:w="113" w:type="dxa"/>
              <w:bottom w:w="113" w:type="dxa"/>
            </w:tcMar>
            <w:hideMark/>
          </w:tcPr>
          <w:p w:rsidR="00102406" w:rsidRPr="00491035" w:rsidRDefault="00102406" w:rsidP="00102406">
            <w:pPr>
              <w:cnfStyle w:val="100000000000"/>
              <w:rPr>
                <w:color w:val="000000" w:themeColor="text1"/>
                <w:sz w:val="22"/>
                <w:szCs w:val="22"/>
              </w:rPr>
            </w:pPr>
            <w:r w:rsidRPr="00491035">
              <w:rPr>
                <w:color w:val="000000" w:themeColor="text1"/>
                <w:sz w:val="22"/>
                <w:szCs w:val="22"/>
              </w:rPr>
              <w:t>Grado di Saldabilità</w:t>
            </w:r>
          </w:p>
        </w:tc>
        <w:tc>
          <w:tcPr>
            <w:tcW w:w="0" w:type="auto"/>
            <w:shd w:val="clear" w:color="auto" w:fill="F2F2F2" w:themeFill="background1" w:themeFillShade="F2"/>
            <w:tcMar>
              <w:top w:w="113" w:type="dxa"/>
              <w:bottom w:w="113" w:type="dxa"/>
            </w:tcMar>
            <w:hideMark/>
          </w:tcPr>
          <w:p w:rsidR="00102406" w:rsidRPr="00491035" w:rsidRDefault="00102406" w:rsidP="00102406">
            <w:pPr>
              <w:cnfStyle w:val="100000000000"/>
              <w:rPr>
                <w:color w:val="000000" w:themeColor="text1"/>
                <w:sz w:val="22"/>
                <w:szCs w:val="22"/>
              </w:rPr>
            </w:pPr>
            <w:r w:rsidRPr="00491035">
              <w:rPr>
                <w:color w:val="000000" w:themeColor="text1"/>
                <w:sz w:val="22"/>
                <w:szCs w:val="22"/>
              </w:rPr>
              <w:t>Comportamento Metallurgico e Precauzioni</w:t>
            </w:r>
          </w:p>
        </w:tc>
        <w:tc>
          <w:tcPr>
            <w:tcW w:w="0" w:type="auto"/>
            <w:shd w:val="clear" w:color="auto" w:fill="F2F2F2" w:themeFill="background1" w:themeFillShade="F2"/>
            <w:tcMar>
              <w:top w:w="113" w:type="dxa"/>
              <w:bottom w:w="113" w:type="dxa"/>
            </w:tcMar>
            <w:hideMark/>
          </w:tcPr>
          <w:p w:rsidR="00102406" w:rsidRPr="00102406" w:rsidRDefault="00102406" w:rsidP="00102406">
            <w:pPr>
              <w:cnfStyle w:val="100000000000"/>
            </w:pPr>
          </w:p>
        </w:tc>
      </w:tr>
      <w:tr w:rsidR="00102406" w:rsidRPr="00102406" w:rsidTr="00491035">
        <w:trPr>
          <w:cnfStyle w:val="000000100000"/>
          <w:trHeight w:val="195"/>
        </w:trPr>
        <w:tc>
          <w:tcPr>
            <w:cnfStyle w:val="001000000000"/>
            <w:tcW w:w="1930" w:type="dxa"/>
            <w:tcMar>
              <w:top w:w="113" w:type="dxa"/>
              <w:bottom w:w="113" w:type="dxa"/>
            </w:tcMar>
            <w:hideMark/>
          </w:tcPr>
          <w:p w:rsidR="00102406" w:rsidRDefault="00102406" w:rsidP="00102406">
            <w:r w:rsidRPr="00102406">
              <w:t>Fino a 0,25% C</w:t>
            </w:r>
          </w:p>
          <w:p w:rsidR="00102406" w:rsidRPr="00102406" w:rsidRDefault="00102406" w:rsidP="00102406">
            <w:r w:rsidRPr="00102406">
              <w:t>(Estrema sinistra del diagramma)</w:t>
            </w:r>
          </w:p>
        </w:tc>
        <w:tc>
          <w:tcPr>
            <w:tcW w:w="0" w:type="auto"/>
            <w:tcMar>
              <w:top w:w="113" w:type="dxa"/>
              <w:bottom w:w="113" w:type="dxa"/>
            </w:tcMar>
            <w:hideMark/>
          </w:tcPr>
          <w:p w:rsidR="00102406" w:rsidRPr="00102406" w:rsidRDefault="00102406" w:rsidP="00102406">
            <w:pPr>
              <w:cnfStyle w:val="000000100000"/>
            </w:pPr>
            <w:r w:rsidRPr="00102406">
              <w:t>Acciai a basso carbonio (es. S235, S355)</w:t>
            </w:r>
          </w:p>
        </w:tc>
        <w:tc>
          <w:tcPr>
            <w:tcW w:w="0" w:type="auto"/>
            <w:tcMar>
              <w:top w:w="113" w:type="dxa"/>
              <w:bottom w:w="113" w:type="dxa"/>
            </w:tcMar>
            <w:hideMark/>
          </w:tcPr>
          <w:p w:rsidR="00102406" w:rsidRPr="00102406" w:rsidRDefault="00102406" w:rsidP="00102406">
            <w:pPr>
              <w:cnfStyle w:val="000000100000"/>
            </w:pPr>
            <w:r w:rsidRPr="00102406">
              <w:t>Eccellente</w:t>
            </w:r>
          </w:p>
        </w:tc>
        <w:tc>
          <w:tcPr>
            <w:tcW w:w="0" w:type="auto"/>
            <w:tcMar>
              <w:top w:w="113" w:type="dxa"/>
              <w:bottom w:w="113" w:type="dxa"/>
            </w:tcMar>
            <w:hideMark/>
          </w:tcPr>
          <w:p w:rsidR="00AA50FC" w:rsidRDefault="00102406" w:rsidP="00102406">
            <w:pPr>
              <w:cnfStyle w:val="000000100000"/>
            </w:pPr>
            <w:r w:rsidRPr="00102406">
              <w:t>L'acciaio è formato qua</w:t>
            </w:r>
            <w:r w:rsidR="00AA50FC">
              <w:t>si totalmente da ferrite dolce.</w:t>
            </w:r>
          </w:p>
          <w:p w:rsidR="00AA50FC" w:rsidRDefault="00AA50FC" w:rsidP="00102406">
            <w:pPr>
              <w:cnfStyle w:val="000000100000"/>
            </w:pPr>
          </w:p>
          <w:p w:rsidR="00AA50FC" w:rsidRDefault="00102406" w:rsidP="00102406">
            <w:pPr>
              <w:cnfStyle w:val="000000100000"/>
            </w:pPr>
            <w:r w:rsidRPr="00102406">
              <w:t xml:space="preserve">Anche con il raffreddamento rapido della saldatura, non assume strutture fragili. </w:t>
            </w:r>
          </w:p>
          <w:p w:rsidR="00AA50FC" w:rsidRDefault="00AA50FC" w:rsidP="00102406">
            <w:pPr>
              <w:cnfStyle w:val="000000100000"/>
            </w:pPr>
          </w:p>
          <w:p w:rsidR="00102406" w:rsidRPr="00102406" w:rsidRDefault="00102406" w:rsidP="00102406">
            <w:pPr>
              <w:cnfStyle w:val="000000100000"/>
            </w:pPr>
            <w:r w:rsidRPr="00102406">
              <w:t>Nessuna precauzione richiesta.</w:t>
            </w:r>
          </w:p>
        </w:tc>
        <w:tc>
          <w:tcPr>
            <w:tcW w:w="0" w:type="auto"/>
            <w:tcMar>
              <w:top w:w="113" w:type="dxa"/>
              <w:bottom w:w="113" w:type="dxa"/>
            </w:tcMar>
            <w:hideMark/>
          </w:tcPr>
          <w:p w:rsidR="00102406" w:rsidRPr="00102406" w:rsidRDefault="00102406" w:rsidP="00102406">
            <w:pPr>
              <w:cnfStyle w:val="000000100000"/>
            </w:pPr>
          </w:p>
        </w:tc>
      </w:tr>
      <w:tr w:rsidR="00102406" w:rsidRPr="00102406" w:rsidTr="00491035">
        <w:trPr>
          <w:trHeight w:val="195"/>
        </w:trPr>
        <w:tc>
          <w:tcPr>
            <w:cnfStyle w:val="001000000000"/>
            <w:tcW w:w="1930" w:type="dxa"/>
            <w:tcMar>
              <w:top w:w="113" w:type="dxa"/>
              <w:bottom w:w="113" w:type="dxa"/>
            </w:tcMar>
            <w:hideMark/>
          </w:tcPr>
          <w:p w:rsidR="00102406" w:rsidRPr="00102406" w:rsidRDefault="00102406" w:rsidP="00102406">
            <w:r w:rsidRPr="00102406">
              <w:t>Tra 0,25% e 0,50% C</w:t>
            </w:r>
            <w:r>
              <w:br/>
            </w:r>
            <w:r w:rsidRPr="00102406">
              <w:t>(Zona centrale ipoeutettoidica)</w:t>
            </w:r>
          </w:p>
        </w:tc>
        <w:tc>
          <w:tcPr>
            <w:tcW w:w="0" w:type="auto"/>
            <w:tcMar>
              <w:top w:w="113" w:type="dxa"/>
              <w:bottom w:w="113" w:type="dxa"/>
            </w:tcMar>
            <w:hideMark/>
          </w:tcPr>
          <w:p w:rsidR="00102406" w:rsidRPr="00102406" w:rsidRDefault="00102406" w:rsidP="00102406">
            <w:pPr>
              <w:cnfStyle w:val="000000000000"/>
            </w:pPr>
            <w:r w:rsidRPr="00102406">
              <w:t>Acciai a medio carbonio (es. C45)</w:t>
            </w:r>
          </w:p>
        </w:tc>
        <w:tc>
          <w:tcPr>
            <w:tcW w:w="0" w:type="auto"/>
            <w:tcMar>
              <w:top w:w="113" w:type="dxa"/>
              <w:bottom w:w="113" w:type="dxa"/>
            </w:tcMar>
            <w:hideMark/>
          </w:tcPr>
          <w:p w:rsidR="00102406" w:rsidRPr="00102406" w:rsidRDefault="00102406" w:rsidP="00102406">
            <w:pPr>
              <w:cnfStyle w:val="000000000000"/>
            </w:pPr>
            <w:r w:rsidRPr="00102406">
              <w:t>Condizionata (Saldabili con precauzioni)</w:t>
            </w:r>
          </w:p>
        </w:tc>
        <w:tc>
          <w:tcPr>
            <w:tcW w:w="0" w:type="auto"/>
            <w:tcMar>
              <w:top w:w="113" w:type="dxa"/>
              <w:bottom w:w="113" w:type="dxa"/>
            </w:tcMar>
            <w:hideMark/>
          </w:tcPr>
          <w:p w:rsidR="00AA50FC" w:rsidRDefault="00102406" w:rsidP="00102406">
            <w:pPr>
              <w:cnfStyle w:val="000000000000"/>
            </w:pPr>
            <w:r w:rsidRPr="00102406">
              <w:t xml:space="preserve">Il carbonio è sufficiente per far indurire la zona adiacente alla saldatura (ZTA), con rischio di cricche. </w:t>
            </w:r>
          </w:p>
          <w:p w:rsidR="00AA50FC" w:rsidRDefault="00AA50FC" w:rsidP="00102406">
            <w:pPr>
              <w:cnfStyle w:val="000000000000"/>
            </w:pPr>
          </w:p>
          <w:p w:rsidR="00102406" w:rsidRPr="00102406" w:rsidRDefault="00102406" w:rsidP="00102406">
            <w:pPr>
              <w:cnfStyle w:val="000000000000"/>
            </w:pPr>
            <w:r w:rsidRPr="00102406">
              <w:t>Richiede preriscaldo del pezzo (per rallentare il raffreddamento) e a volte trattamenti termici successivi.</w:t>
            </w:r>
          </w:p>
        </w:tc>
        <w:tc>
          <w:tcPr>
            <w:tcW w:w="0" w:type="auto"/>
            <w:tcMar>
              <w:top w:w="113" w:type="dxa"/>
              <w:bottom w:w="113" w:type="dxa"/>
            </w:tcMar>
            <w:hideMark/>
          </w:tcPr>
          <w:p w:rsidR="00102406" w:rsidRPr="00102406" w:rsidRDefault="00102406" w:rsidP="00102406">
            <w:pPr>
              <w:cnfStyle w:val="000000000000"/>
            </w:pPr>
          </w:p>
        </w:tc>
      </w:tr>
      <w:tr w:rsidR="00102406" w:rsidRPr="00102406" w:rsidTr="00491035">
        <w:trPr>
          <w:cnfStyle w:val="000000100000"/>
          <w:trHeight w:val="195"/>
        </w:trPr>
        <w:tc>
          <w:tcPr>
            <w:cnfStyle w:val="001000000000"/>
            <w:tcW w:w="1930" w:type="dxa"/>
            <w:tcMar>
              <w:top w:w="113" w:type="dxa"/>
              <w:bottom w:w="113" w:type="dxa"/>
            </w:tcMar>
            <w:hideMark/>
          </w:tcPr>
          <w:p w:rsidR="00102406" w:rsidRPr="00102406" w:rsidRDefault="00102406" w:rsidP="00102406">
            <w:r w:rsidRPr="00102406">
              <w:t>Da 0,50% a 0,77% C</w:t>
            </w:r>
            <w:r>
              <w:br/>
            </w:r>
            <w:r w:rsidRPr="00102406">
              <w:t>(Verso il punto eutettoide)</w:t>
            </w:r>
          </w:p>
        </w:tc>
        <w:tc>
          <w:tcPr>
            <w:tcW w:w="0" w:type="auto"/>
            <w:tcMar>
              <w:top w:w="113" w:type="dxa"/>
              <w:bottom w:w="113" w:type="dxa"/>
            </w:tcMar>
            <w:hideMark/>
          </w:tcPr>
          <w:p w:rsidR="00102406" w:rsidRPr="00102406" w:rsidRDefault="00102406" w:rsidP="00102406">
            <w:pPr>
              <w:cnfStyle w:val="000000100000"/>
            </w:pPr>
            <w:r w:rsidRPr="00102406">
              <w:t>Acciai ad alto carbonio (es. C60)</w:t>
            </w:r>
          </w:p>
        </w:tc>
        <w:tc>
          <w:tcPr>
            <w:tcW w:w="0" w:type="auto"/>
            <w:tcMar>
              <w:top w:w="113" w:type="dxa"/>
              <w:bottom w:w="113" w:type="dxa"/>
            </w:tcMar>
            <w:hideMark/>
          </w:tcPr>
          <w:p w:rsidR="00102406" w:rsidRPr="00102406" w:rsidRDefault="00102406" w:rsidP="00102406">
            <w:pPr>
              <w:cnfStyle w:val="000000100000"/>
            </w:pPr>
            <w:r w:rsidRPr="00102406">
              <w:t>Scarsa / Molto difficile</w:t>
            </w:r>
          </w:p>
        </w:tc>
        <w:tc>
          <w:tcPr>
            <w:tcW w:w="0" w:type="auto"/>
            <w:tcMar>
              <w:top w:w="113" w:type="dxa"/>
              <w:bottom w:w="113" w:type="dxa"/>
            </w:tcMar>
            <w:hideMark/>
          </w:tcPr>
          <w:p w:rsidR="00102406" w:rsidRDefault="00102406" w:rsidP="00102406">
            <w:pPr>
              <w:cnfStyle w:val="000000100000"/>
            </w:pPr>
            <w:r w:rsidRPr="00102406">
              <w:t xml:space="preserve">Elevatissimo rischio di rotture fragili (formazione di martensite dura). </w:t>
            </w:r>
          </w:p>
          <w:p w:rsidR="00AA50FC" w:rsidRDefault="00AA50FC" w:rsidP="00102406">
            <w:pPr>
              <w:cnfStyle w:val="000000100000"/>
            </w:pPr>
          </w:p>
          <w:p w:rsidR="00102406" w:rsidRPr="00102406" w:rsidRDefault="00102406" w:rsidP="00102406">
            <w:pPr>
              <w:cnfStyle w:val="000000100000"/>
            </w:pPr>
            <w:r w:rsidRPr="00102406">
              <w:t>Richiede procedure di saldatura molto complesse, preriscaldo elevato e rinvenimento immediato dopo la saldatura.</w:t>
            </w:r>
          </w:p>
        </w:tc>
        <w:tc>
          <w:tcPr>
            <w:tcW w:w="0" w:type="auto"/>
            <w:tcMar>
              <w:top w:w="113" w:type="dxa"/>
              <w:bottom w:w="113" w:type="dxa"/>
            </w:tcMar>
            <w:hideMark/>
          </w:tcPr>
          <w:p w:rsidR="00102406" w:rsidRPr="00102406" w:rsidRDefault="00102406" w:rsidP="00102406">
            <w:pPr>
              <w:cnfStyle w:val="000000100000"/>
            </w:pPr>
          </w:p>
        </w:tc>
      </w:tr>
      <w:tr w:rsidR="00102406" w:rsidRPr="00102406" w:rsidTr="00491035">
        <w:trPr>
          <w:trHeight w:val="195"/>
        </w:trPr>
        <w:tc>
          <w:tcPr>
            <w:cnfStyle w:val="001000000000"/>
            <w:tcW w:w="1930" w:type="dxa"/>
            <w:tcMar>
              <w:top w:w="113" w:type="dxa"/>
              <w:bottom w:w="113" w:type="dxa"/>
            </w:tcMar>
            <w:hideMark/>
          </w:tcPr>
          <w:p w:rsidR="00102406" w:rsidRPr="00102406" w:rsidRDefault="00102406" w:rsidP="00102406">
            <w:r w:rsidRPr="00102406">
              <w:t>Oltre 0,77% C</w:t>
            </w:r>
            <w:r>
              <w:br/>
            </w:r>
            <w:r w:rsidRPr="00102406">
              <w:t>(Zona acciai ipereutettoidici)</w:t>
            </w:r>
          </w:p>
        </w:tc>
        <w:tc>
          <w:tcPr>
            <w:tcW w:w="0" w:type="auto"/>
            <w:tcMar>
              <w:top w:w="113" w:type="dxa"/>
              <w:bottom w:w="113" w:type="dxa"/>
            </w:tcMar>
            <w:hideMark/>
          </w:tcPr>
          <w:p w:rsidR="00102406" w:rsidRPr="00102406" w:rsidRDefault="00102406" w:rsidP="00102406">
            <w:pPr>
              <w:cnfStyle w:val="000000000000"/>
            </w:pPr>
            <w:r w:rsidRPr="00102406">
              <w:t>Acciai per utensili (es. C90)</w:t>
            </w:r>
          </w:p>
        </w:tc>
        <w:tc>
          <w:tcPr>
            <w:tcW w:w="0" w:type="auto"/>
            <w:tcMar>
              <w:top w:w="113" w:type="dxa"/>
              <w:bottom w:w="113" w:type="dxa"/>
            </w:tcMar>
            <w:hideMark/>
          </w:tcPr>
          <w:p w:rsidR="00102406" w:rsidRPr="00102406" w:rsidRDefault="00102406" w:rsidP="00102406">
            <w:pPr>
              <w:cnfStyle w:val="000000000000"/>
            </w:pPr>
            <w:r w:rsidRPr="00102406">
              <w:t>Praticamente non saldabili</w:t>
            </w:r>
          </w:p>
        </w:tc>
        <w:tc>
          <w:tcPr>
            <w:tcW w:w="0" w:type="auto"/>
            <w:tcMar>
              <w:top w:w="113" w:type="dxa"/>
              <w:bottom w:w="113" w:type="dxa"/>
            </w:tcMar>
            <w:hideMark/>
          </w:tcPr>
          <w:p w:rsidR="00102406" w:rsidRDefault="00102406" w:rsidP="00102406">
            <w:pPr>
              <w:cnfStyle w:val="000000000000"/>
            </w:pPr>
            <w:r w:rsidRPr="00102406">
              <w:t xml:space="preserve">La presenza massiccia di perlite e cementite rende il materiale strutturalmente incompatibile con i cicli termici della saldatura. </w:t>
            </w:r>
          </w:p>
          <w:p w:rsidR="00AA50FC" w:rsidRDefault="00AA50FC" w:rsidP="00102406">
            <w:pPr>
              <w:cnfStyle w:val="000000000000"/>
            </w:pPr>
          </w:p>
          <w:p w:rsidR="00102406" w:rsidRPr="00102406" w:rsidRDefault="00102406" w:rsidP="00102406">
            <w:pPr>
              <w:cnfStyle w:val="000000000000"/>
            </w:pPr>
            <w:r w:rsidRPr="00102406">
              <w:t>Il giunto si infragilisce e cricca quasi inevitabilmente.</w:t>
            </w:r>
          </w:p>
        </w:tc>
        <w:tc>
          <w:tcPr>
            <w:tcW w:w="0" w:type="auto"/>
            <w:tcMar>
              <w:top w:w="113" w:type="dxa"/>
              <w:bottom w:w="113" w:type="dxa"/>
            </w:tcMar>
            <w:hideMark/>
          </w:tcPr>
          <w:p w:rsidR="00102406" w:rsidRPr="00102406" w:rsidRDefault="00102406" w:rsidP="00102406">
            <w:pPr>
              <w:cnfStyle w:val="000000000000"/>
            </w:pPr>
          </w:p>
        </w:tc>
      </w:tr>
    </w:tbl>
    <w:p w:rsidR="00457324" w:rsidRDefault="00457324" w:rsidP="00055A6C">
      <w:pPr>
        <w:spacing w:before="120" w:after="120" w:line="240" w:lineRule="auto"/>
      </w:pPr>
    </w:p>
    <w:p w:rsidR="00457324" w:rsidRDefault="00457324">
      <w:r>
        <w:br w:type="page"/>
      </w:r>
    </w:p>
    <w:p w:rsidR="00102406" w:rsidRPr="00D7160A" w:rsidRDefault="005E2F03" w:rsidP="001D302C">
      <w:pPr>
        <w:pStyle w:val="Titolo1"/>
      </w:pPr>
      <w:r>
        <w:lastRenderedPageBreak/>
        <w:t xml:space="preserve">ACCIAI PER </w:t>
      </w:r>
      <w:r w:rsidR="00D7160A" w:rsidRPr="00D7160A">
        <w:t>Alberi meccanici</w:t>
      </w:r>
    </w:p>
    <w:p w:rsidR="00D7160A" w:rsidRDefault="00D7160A" w:rsidP="00D7160A">
      <w:r w:rsidRPr="00D7160A">
        <w:t>La scelta del materiale, dello stato di fornitura e del ciclo termico di un albero di trasmissione dipende direttamente dai carichi (torsione, flessione, urti) e dalle necessità di resistenza all'usura sui perni di supporto.</w:t>
      </w:r>
    </w:p>
    <w:p w:rsidR="003B5FE6" w:rsidRDefault="003B5FE6" w:rsidP="00D7160A">
      <w:r>
        <w:rPr>
          <w:noProof/>
          <w:lang w:val="it-IT" w:eastAsia="it-IT" w:bidi="ar-SA"/>
        </w:rPr>
        <w:drawing>
          <wp:inline distT="0" distB="0" distL="0" distR="0">
            <wp:extent cx="6743065" cy="3520863"/>
            <wp:effectExtent l="19050" t="19050" r="19685" b="22437"/>
            <wp:docPr id="92" name="Immagin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8" cstate="print"/>
                    <a:srcRect/>
                    <a:stretch>
                      <a:fillRect/>
                    </a:stretch>
                  </pic:blipFill>
                  <pic:spPr bwMode="auto">
                    <a:xfrm>
                      <a:off x="0" y="0"/>
                      <a:ext cx="6743065" cy="3520863"/>
                    </a:xfrm>
                    <a:prstGeom prst="rect">
                      <a:avLst/>
                    </a:prstGeom>
                    <a:noFill/>
                    <a:ln w="9525">
                      <a:solidFill>
                        <a:schemeClr val="bg1">
                          <a:lumMod val="85000"/>
                        </a:schemeClr>
                      </a:solidFill>
                      <a:miter lim="800000"/>
                      <a:headEnd/>
                      <a:tailEnd/>
                    </a:ln>
                  </pic:spPr>
                </pic:pic>
              </a:graphicData>
            </a:graphic>
          </wp:inline>
        </w:drawing>
      </w:r>
    </w:p>
    <w:p w:rsidR="003B575C" w:rsidRPr="00D7160A" w:rsidRDefault="003B575C" w:rsidP="00D7160A">
      <w:r>
        <w:rPr>
          <w:noProof/>
          <w:lang w:val="it-IT" w:eastAsia="it-IT" w:bidi="ar-SA"/>
        </w:rPr>
        <w:drawing>
          <wp:inline distT="0" distB="0" distL="0" distR="0">
            <wp:extent cx="6743065" cy="3529186"/>
            <wp:effectExtent l="19050" t="0" r="635" b="0"/>
            <wp:docPr id="95" name="Immagin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9" cstate="print"/>
                    <a:srcRect/>
                    <a:stretch>
                      <a:fillRect/>
                    </a:stretch>
                  </pic:blipFill>
                  <pic:spPr bwMode="auto">
                    <a:xfrm>
                      <a:off x="0" y="0"/>
                      <a:ext cx="6743065" cy="3529186"/>
                    </a:xfrm>
                    <a:prstGeom prst="rect">
                      <a:avLst/>
                    </a:prstGeom>
                    <a:noFill/>
                    <a:ln w="9525">
                      <a:noFill/>
                      <a:miter lim="800000"/>
                      <a:headEnd/>
                      <a:tailEnd/>
                    </a:ln>
                  </pic:spPr>
                </pic:pic>
              </a:graphicData>
            </a:graphic>
          </wp:inline>
        </w:drawing>
      </w:r>
    </w:p>
    <w:p w:rsidR="00C45A58" w:rsidRDefault="00D7160A" w:rsidP="00D7160A">
      <w:r w:rsidRPr="00D7160A">
        <w:t>Di seguito la tabella dettagliata con i parametri ottimali per garantire lavorabilità al tornio e prestazioni meccaniche adeguate.</w:t>
      </w:r>
    </w:p>
    <w:p w:rsidR="00C45A58" w:rsidRDefault="00C45A58">
      <w:r>
        <w:br w:type="page"/>
      </w:r>
    </w:p>
    <w:tbl>
      <w:tblPr>
        <w:tblStyle w:val="Elencochiaro-Colore11"/>
        <w:tblW w:w="10740" w:type="dxa"/>
        <w:tblLook w:val="04A0"/>
      </w:tblPr>
      <w:tblGrid>
        <w:gridCol w:w="2640"/>
        <w:gridCol w:w="3260"/>
        <w:gridCol w:w="4840"/>
      </w:tblGrid>
      <w:tr w:rsidR="00491035" w:rsidRPr="00BD2537" w:rsidTr="00491035">
        <w:trPr>
          <w:cnfStyle w:val="100000000000"/>
          <w:trHeight w:val="361"/>
        </w:trPr>
        <w:tc>
          <w:tcPr>
            <w:cnfStyle w:val="001000000000"/>
            <w:tcW w:w="2640" w:type="dxa"/>
            <w:tcMar>
              <w:top w:w="85" w:type="dxa"/>
              <w:bottom w:w="85" w:type="dxa"/>
            </w:tcMar>
            <w:hideMark/>
          </w:tcPr>
          <w:p w:rsidR="00491035" w:rsidRPr="00BD2537" w:rsidRDefault="00491035" w:rsidP="00D378D6">
            <w:r w:rsidRPr="00BD2537">
              <w:lastRenderedPageBreak/>
              <w:t>Fascia di Potenza</w:t>
            </w:r>
          </w:p>
        </w:tc>
        <w:tc>
          <w:tcPr>
            <w:tcW w:w="3260" w:type="dxa"/>
            <w:tcMar>
              <w:top w:w="85" w:type="dxa"/>
              <w:bottom w:w="85" w:type="dxa"/>
            </w:tcMar>
            <w:hideMark/>
          </w:tcPr>
          <w:p w:rsidR="00491035" w:rsidRPr="00BD2537" w:rsidRDefault="00491035" w:rsidP="00D378D6">
            <w:pPr>
              <w:cnfStyle w:val="100000000000"/>
            </w:pPr>
            <w:r w:rsidRPr="00BD2537">
              <w:t>Acciai Indicati (Norma UNI EN)</w:t>
            </w:r>
          </w:p>
        </w:tc>
        <w:tc>
          <w:tcPr>
            <w:tcW w:w="4840" w:type="dxa"/>
            <w:tcMar>
              <w:top w:w="85" w:type="dxa"/>
              <w:bottom w:w="85" w:type="dxa"/>
            </w:tcMar>
            <w:hideMark/>
          </w:tcPr>
          <w:p w:rsidR="00491035" w:rsidRPr="00BD2537" w:rsidRDefault="00491035" w:rsidP="00D378D6">
            <w:pPr>
              <w:cnfStyle w:val="100000000000"/>
            </w:pPr>
            <w:r>
              <w:t>Stato</w:t>
            </w:r>
            <w:r w:rsidRPr="00BD2537">
              <w:t xml:space="preserve"> del materiale per la Tornitura </w:t>
            </w:r>
          </w:p>
        </w:tc>
      </w:tr>
      <w:tr w:rsidR="00D7160A" w:rsidRPr="00BD2537" w:rsidTr="00BD2537">
        <w:trPr>
          <w:cnfStyle w:val="000000100000"/>
          <w:trHeight w:val="1330"/>
        </w:trPr>
        <w:tc>
          <w:tcPr>
            <w:cnfStyle w:val="001000000000"/>
            <w:tcW w:w="2640" w:type="dxa"/>
            <w:tcMar>
              <w:top w:w="85" w:type="dxa"/>
              <w:bottom w:w="85" w:type="dxa"/>
            </w:tcMar>
            <w:hideMark/>
          </w:tcPr>
          <w:p w:rsidR="00BD2537" w:rsidRDefault="00D7160A" w:rsidP="00BD2537">
            <w:r w:rsidRPr="00BD2537">
              <w:t>Bassa Potenza</w:t>
            </w:r>
          </w:p>
          <w:p w:rsidR="00D7160A" w:rsidRPr="003B5FE6" w:rsidRDefault="00BD2537" w:rsidP="00BD2537">
            <w:pPr>
              <w:rPr>
                <w:b w:val="0"/>
              </w:rPr>
            </w:pPr>
            <w:r>
              <w:br/>
            </w:r>
            <w:r w:rsidR="00D7160A" w:rsidRPr="003B5FE6">
              <w:rPr>
                <w:b w:val="0"/>
              </w:rPr>
              <w:t>(carichi statici o debolmente dinamici, uso generale)</w:t>
            </w:r>
          </w:p>
        </w:tc>
        <w:tc>
          <w:tcPr>
            <w:tcW w:w="3260" w:type="dxa"/>
            <w:tcMar>
              <w:top w:w="85" w:type="dxa"/>
              <w:bottom w:w="85" w:type="dxa"/>
            </w:tcMar>
            <w:hideMark/>
          </w:tcPr>
          <w:p w:rsidR="00D7160A" w:rsidRPr="00BD2537" w:rsidRDefault="00D7160A" w:rsidP="00BD2537">
            <w:pPr>
              <w:cnfStyle w:val="000000100000"/>
            </w:pPr>
            <w:r w:rsidRPr="00BD2537">
              <w:t xml:space="preserve">C40, C45 </w:t>
            </w:r>
            <w:r w:rsidR="00BD2537">
              <w:br/>
            </w:r>
            <w:r w:rsidRPr="00BD2537">
              <w:t>(Acciai al carbonio da bonifica).</w:t>
            </w:r>
            <w:r w:rsidR="00BD2537">
              <w:br/>
            </w:r>
            <w:r w:rsidR="00BD2537">
              <w:br/>
            </w:r>
            <w:r w:rsidRPr="00BD2537">
              <w:t>Spesso usati nelle varianti C45R o C45Pb (con zolfo o piombo) per facilitare la rottura del truciolo.</w:t>
            </w:r>
          </w:p>
        </w:tc>
        <w:tc>
          <w:tcPr>
            <w:tcW w:w="4840" w:type="dxa"/>
            <w:tcMar>
              <w:top w:w="85" w:type="dxa"/>
              <w:bottom w:w="85" w:type="dxa"/>
            </w:tcMar>
            <w:hideMark/>
          </w:tcPr>
          <w:p w:rsidR="00D7160A" w:rsidRPr="00BD2537" w:rsidRDefault="00D7160A" w:rsidP="00BD2537">
            <w:pPr>
              <w:cnfStyle w:val="000000100000"/>
            </w:pPr>
            <w:r w:rsidRPr="00BD2537">
              <w:t>Allo stato naturale, normalizzato o trafilato a freddo.</w:t>
            </w:r>
            <w:r w:rsidR="00BD2537">
              <w:br/>
            </w:r>
            <w:r w:rsidR="00BD2537">
              <w:br/>
            </w:r>
            <w:r w:rsidRPr="00BD2537">
              <w:t>Il materiale presenta una durezza medio-bassa (circa 180-220 HB), ideale per asportazioni rapide senza sforzare eccessivamente l'utensile.</w:t>
            </w:r>
          </w:p>
        </w:tc>
      </w:tr>
      <w:tr w:rsidR="00D7160A" w:rsidRPr="00BD2537" w:rsidTr="00BD2537">
        <w:trPr>
          <w:trHeight w:val="268"/>
        </w:trPr>
        <w:tc>
          <w:tcPr>
            <w:cnfStyle w:val="001000000000"/>
            <w:tcW w:w="10740" w:type="dxa"/>
            <w:gridSpan w:val="3"/>
            <w:tcMar>
              <w:top w:w="85" w:type="dxa"/>
              <w:bottom w:w="85" w:type="dxa"/>
            </w:tcMar>
            <w:hideMark/>
          </w:tcPr>
          <w:p w:rsidR="00D7160A" w:rsidRPr="00BD2537" w:rsidRDefault="00D7160A" w:rsidP="00BD2537">
            <w:r w:rsidRPr="00BD2537">
              <w:t>Trattamenti termici (durante e/o a fine asportazione truciolo)</w:t>
            </w:r>
          </w:p>
        </w:tc>
      </w:tr>
      <w:tr w:rsidR="00D7160A" w:rsidRPr="00BD2537" w:rsidTr="00BD2537">
        <w:trPr>
          <w:cnfStyle w:val="000000100000"/>
          <w:trHeight w:val="1061"/>
        </w:trPr>
        <w:tc>
          <w:tcPr>
            <w:cnfStyle w:val="001000000000"/>
            <w:tcW w:w="10740" w:type="dxa"/>
            <w:gridSpan w:val="3"/>
            <w:tcMar>
              <w:top w:w="85" w:type="dxa"/>
              <w:bottom w:w="85" w:type="dxa"/>
            </w:tcMar>
            <w:hideMark/>
          </w:tcPr>
          <w:p w:rsidR="001D302C" w:rsidRDefault="00D7160A" w:rsidP="00BD2537">
            <w:pPr>
              <w:rPr>
                <w:b w:val="0"/>
              </w:rPr>
            </w:pPr>
            <w:r w:rsidRPr="00BD2537">
              <w:rPr>
                <w:b w:val="0"/>
              </w:rPr>
              <w:t>Nessun trattamento obbligatorio nella maggior parte dei casi.</w:t>
            </w:r>
          </w:p>
          <w:p w:rsidR="001D302C" w:rsidRDefault="00BD2537" w:rsidP="001D302C">
            <w:r>
              <w:rPr>
                <w:b w:val="0"/>
              </w:rPr>
              <w:br/>
            </w:r>
            <w:r w:rsidR="00D7160A" w:rsidRPr="00BD2537">
              <w:rPr>
                <w:b w:val="0"/>
              </w:rPr>
              <w:t>A fine lavorazione (opzionale):</w:t>
            </w:r>
            <w:r w:rsidR="00282756">
              <w:rPr>
                <w:b w:val="0"/>
              </w:rPr>
              <w:br/>
            </w:r>
          </w:p>
          <w:p w:rsidR="001D302C" w:rsidRPr="001D302C" w:rsidRDefault="00D7160A" w:rsidP="00C10967">
            <w:pPr>
              <w:pStyle w:val="Paragrafoelenco"/>
              <w:numPr>
                <w:ilvl w:val="0"/>
                <w:numId w:val="7"/>
              </w:numPr>
              <w:rPr>
                <w:b w:val="0"/>
              </w:rPr>
            </w:pPr>
            <w:r w:rsidRPr="001D302C">
              <w:rPr>
                <w:b w:val="0"/>
              </w:rPr>
              <w:t>Distensione (550-600°C): per alberi lunghi e snelli dopo forti asportazioni di truciolo, per azzerare le tensioni interne e prevenire flessioni in esercizio.</w:t>
            </w:r>
            <w:r w:rsidR="00282756">
              <w:rPr>
                <w:b w:val="0"/>
              </w:rPr>
              <w:br/>
            </w:r>
          </w:p>
          <w:p w:rsidR="00D7160A" w:rsidRPr="001D302C" w:rsidRDefault="00D7160A" w:rsidP="00C10967">
            <w:pPr>
              <w:pStyle w:val="Paragrafoelenco"/>
              <w:numPr>
                <w:ilvl w:val="0"/>
                <w:numId w:val="7"/>
              </w:numPr>
            </w:pPr>
            <w:r w:rsidRPr="001D302C">
              <w:rPr>
                <w:b w:val="0"/>
              </w:rPr>
              <w:t>Tempra a induzione (820-860°C in acqua) + rinvenimento di distensione (200°C): applicata solo localmente sulle sedi dei cuscinetti per aumentare la durezza superficiale.</w:t>
            </w:r>
            <w:r w:rsidR="00BD2537" w:rsidRPr="001D302C">
              <w:br/>
            </w:r>
          </w:p>
        </w:tc>
      </w:tr>
    </w:tbl>
    <w:p w:rsidR="00741CF6" w:rsidRDefault="00741CF6" w:rsidP="00D7160A"/>
    <w:tbl>
      <w:tblPr>
        <w:tblStyle w:val="Elencochiaro-Colore11"/>
        <w:tblW w:w="10740" w:type="dxa"/>
        <w:tblLook w:val="04A0"/>
      </w:tblPr>
      <w:tblGrid>
        <w:gridCol w:w="2640"/>
        <w:gridCol w:w="3260"/>
        <w:gridCol w:w="4840"/>
      </w:tblGrid>
      <w:tr w:rsidR="00741CF6" w:rsidRPr="00BD2537" w:rsidTr="00491035">
        <w:trPr>
          <w:cnfStyle w:val="100000000000"/>
          <w:trHeight w:val="334"/>
        </w:trPr>
        <w:tc>
          <w:tcPr>
            <w:cnfStyle w:val="001000000000"/>
            <w:tcW w:w="2640" w:type="dxa"/>
            <w:tcMar>
              <w:top w:w="85" w:type="dxa"/>
              <w:bottom w:w="85" w:type="dxa"/>
            </w:tcMar>
            <w:hideMark/>
          </w:tcPr>
          <w:p w:rsidR="00741CF6" w:rsidRPr="00BD2537" w:rsidRDefault="00741CF6" w:rsidP="00D378D6">
            <w:r w:rsidRPr="00BD2537">
              <w:t>Fascia di Potenza</w:t>
            </w:r>
          </w:p>
        </w:tc>
        <w:tc>
          <w:tcPr>
            <w:tcW w:w="3260" w:type="dxa"/>
            <w:tcMar>
              <w:top w:w="85" w:type="dxa"/>
              <w:bottom w:w="85" w:type="dxa"/>
            </w:tcMar>
            <w:hideMark/>
          </w:tcPr>
          <w:p w:rsidR="00741CF6" w:rsidRPr="00BD2537" w:rsidRDefault="00741CF6" w:rsidP="00D378D6">
            <w:pPr>
              <w:cnfStyle w:val="100000000000"/>
            </w:pPr>
            <w:r w:rsidRPr="00BD2537">
              <w:t>Acciai Indicati (Norma UNI EN)</w:t>
            </w:r>
          </w:p>
        </w:tc>
        <w:tc>
          <w:tcPr>
            <w:tcW w:w="4840" w:type="dxa"/>
            <w:tcMar>
              <w:top w:w="85" w:type="dxa"/>
              <w:bottom w:w="85" w:type="dxa"/>
            </w:tcMar>
            <w:hideMark/>
          </w:tcPr>
          <w:p w:rsidR="00741CF6" w:rsidRPr="00BD2537" w:rsidRDefault="00491035" w:rsidP="00491035">
            <w:pPr>
              <w:cnfStyle w:val="100000000000"/>
            </w:pPr>
            <w:r>
              <w:t>Stato</w:t>
            </w:r>
            <w:r w:rsidR="00741CF6" w:rsidRPr="00BD2537">
              <w:t xml:space="preserve"> del materiale per la Tornitura </w:t>
            </w:r>
          </w:p>
        </w:tc>
      </w:tr>
      <w:tr w:rsidR="00741CF6" w:rsidRPr="00BD2537" w:rsidTr="00D378D6">
        <w:trPr>
          <w:cnfStyle w:val="000000100000"/>
          <w:trHeight w:val="1800"/>
        </w:trPr>
        <w:tc>
          <w:tcPr>
            <w:cnfStyle w:val="001000000000"/>
            <w:tcW w:w="2640" w:type="dxa"/>
            <w:tcMar>
              <w:top w:w="85" w:type="dxa"/>
              <w:bottom w:w="85" w:type="dxa"/>
            </w:tcMar>
            <w:hideMark/>
          </w:tcPr>
          <w:p w:rsidR="00741CF6" w:rsidRDefault="00741CF6" w:rsidP="00D378D6">
            <w:r w:rsidRPr="00BD2537">
              <w:t>Media Potenza</w:t>
            </w:r>
          </w:p>
          <w:p w:rsidR="00741CF6" w:rsidRPr="003B5FE6" w:rsidRDefault="00741CF6" w:rsidP="00D378D6">
            <w:pPr>
              <w:rPr>
                <w:b w:val="0"/>
              </w:rPr>
            </w:pPr>
            <w:r>
              <w:br/>
            </w:r>
            <w:r w:rsidRPr="003B5FE6">
              <w:rPr>
                <w:b w:val="0"/>
              </w:rPr>
              <w:t>(carichi dinamici moderati, fatica, flesso-torsione continua)</w:t>
            </w:r>
          </w:p>
        </w:tc>
        <w:tc>
          <w:tcPr>
            <w:tcW w:w="3260" w:type="dxa"/>
            <w:tcMar>
              <w:top w:w="85" w:type="dxa"/>
              <w:bottom w:w="85" w:type="dxa"/>
            </w:tcMar>
            <w:hideMark/>
          </w:tcPr>
          <w:p w:rsidR="00741CF6" w:rsidRPr="00BD2537" w:rsidRDefault="00741CF6" w:rsidP="00D378D6">
            <w:pPr>
              <w:cnfStyle w:val="000000100000"/>
            </w:pPr>
            <w:r w:rsidRPr="00BD2537">
              <w:t xml:space="preserve">42CrMo4, 39NiCrMo3 </w:t>
            </w:r>
            <w:r>
              <w:br/>
            </w:r>
            <w:r>
              <w:br/>
            </w:r>
            <w:r w:rsidRPr="00BD2537">
              <w:t>(Acciai da bonifica basso-legati).</w:t>
            </w:r>
          </w:p>
        </w:tc>
        <w:tc>
          <w:tcPr>
            <w:tcW w:w="4840" w:type="dxa"/>
            <w:tcMar>
              <w:top w:w="85" w:type="dxa"/>
              <w:bottom w:w="85" w:type="dxa"/>
            </w:tcMar>
            <w:hideMark/>
          </w:tcPr>
          <w:p w:rsidR="00741CF6" w:rsidRDefault="00741CF6" w:rsidP="00D378D6">
            <w:pPr>
              <w:cnfStyle w:val="000000100000"/>
            </w:pPr>
            <w:r w:rsidRPr="00BD2537">
              <w:t xml:space="preserve">Opzione A (Consigliata): Stato già Bonificato. </w:t>
            </w:r>
            <w:r>
              <w:br/>
            </w:r>
            <w:r w:rsidRPr="00BD2537">
              <w:t>Durezza di 280-320 HB. Richiede inserti in metallo duro ma evita l'insorgere di deformazioni termiche a pezzo finito.</w:t>
            </w:r>
          </w:p>
          <w:p w:rsidR="00741CF6" w:rsidRDefault="00741CF6" w:rsidP="00D378D6">
            <w:pPr>
              <w:cnfStyle w:val="000000100000"/>
            </w:pPr>
            <w:r>
              <w:br/>
            </w:r>
            <w:r w:rsidRPr="00BD2537">
              <w:t xml:space="preserve">Opzione B: </w:t>
            </w:r>
            <w:r>
              <w:t>S</w:t>
            </w:r>
            <w:r w:rsidRPr="00BD2537">
              <w:t xml:space="preserve">tato Ricotto. </w:t>
            </w:r>
          </w:p>
          <w:p w:rsidR="00741CF6" w:rsidRPr="00BD2537" w:rsidRDefault="00741CF6" w:rsidP="00D378D6">
            <w:pPr>
              <w:cnfStyle w:val="000000100000"/>
            </w:pPr>
            <w:r w:rsidRPr="00BD2537">
              <w:t>Necessario se l'albero richiede scavi molto profondi o variazioni di sezione repentine che sforzerebbero troppo la macchina con materiale tenace.</w:t>
            </w:r>
          </w:p>
        </w:tc>
      </w:tr>
      <w:tr w:rsidR="00741CF6" w:rsidRPr="00BD2537" w:rsidTr="00D378D6">
        <w:trPr>
          <w:trHeight w:val="168"/>
        </w:trPr>
        <w:tc>
          <w:tcPr>
            <w:cnfStyle w:val="001000000000"/>
            <w:tcW w:w="10740" w:type="dxa"/>
            <w:gridSpan w:val="3"/>
            <w:tcMar>
              <w:top w:w="85" w:type="dxa"/>
              <w:bottom w:w="85" w:type="dxa"/>
            </w:tcMar>
            <w:hideMark/>
          </w:tcPr>
          <w:p w:rsidR="00741CF6" w:rsidRPr="00BD2537" w:rsidRDefault="00741CF6" w:rsidP="00D378D6">
            <w:r w:rsidRPr="00BD2537">
              <w:t>Trattamenti termici (durante e/o a fine asportazione truciolo)</w:t>
            </w:r>
          </w:p>
        </w:tc>
      </w:tr>
      <w:tr w:rsidR="00741CF6" w:rsidRPr="00BD2537" w:rsidTr="00D378D6">
        <w:trPr>
          <w:cnfStyle w:val="000000100000"/>
          <w:trHeight w:val="1393"/>
        </w:trPr>
        <w:tc>
          <w:tcPr>
            <w:cnfStyle w:val="001000000000"/>
            <w:tcW w:w="10740" w:type="dxa"/>
            <w:gridSpan w:val="3"/>
            <w:tcMar>
              <w:top w:w="85" w:type="dxa"/>
              <w:bottom w:w="85" w:type="dxa"/>
            </w:tcMar>
            <w:hideMark/>
          </w:tcPr>
          <w:p w:rsidR="00282756" w:rsidRPr="00282756" w:rsidRDefault="00741CF6" w:rsidP="00282756">
            <w:pPr>
              <w:rPr>
                <w:b w:val="0"/>
              </w:rPr>
            </w:pPr>
            <w:r w:rsidRPr="00282756">
              <w:rPr>
                <w:b w:val="0"/>
              </w:rPr>
              <w:t xml:space="preserve">Se lavorato da Bonificato: </w:t>
            </w:r>
          </w:p>
          <w:p w:rsidR="00282756" w:rsidRPr="00282756" w:rsidRDefault="00741CF6" w:rsidP="00C10967">
            <w:pPr>
              <w:pStyle w:val="Paragrafoelenco"/>
              <w:numPr>
                <w:ilvl w:val="0"/>
                <w:numId w:val="24"/>
              </w:numPr>
              <w:rPr>
                <w:b w:val="0"/>
              </w:rPr>
            </w:pPr>
            <w:r w:rsidRPr="00282756">
              <w:rPr>
                <w:b w:val="0"/>
              </w:rPr>
              <w:t xml:space="preserve">Lavorazione a misura finita. </w:t>
            </w:r>
          </w:p>
          <w:p w:rsidR="00741CF6" w:rsidRPr="00282756" w:rsidRDefault="00741CF6" w:rsidP="00C10967">
            <w:pPr>
              <w:pStyle w:val="Paragrafoelenco"/>
              <w:numPr>
                <w:ilvl w:val="0"/>
                <w:numId w:val="24"/>
              </w:numPr>
              <w:rPr>
                <w:b w:val="0"/>
              </w:rPr>
            </w:pPr>
            <w:r w:rsidRPr="00282756">
              <w:rPr>
                <w:b w:val="0"/>
              </w:rPr>
              <w:t>A fine tornitura si può eseguire una tempra superficiale a induzione o a fiamma sui perni, seguita da rinvenimento a bassa temperatura.</w:t>
            </w:r>
          </w:p>
          <w:p w:rsidR="00741CF6" w:rsidRDefault="00741CF6" w:rsidP="00D378D6">
            <w:pPr>
              <w:rPr>
                <w:b w:val="0"/>
              </w:rPr>
            </w:pPr>
          </w:p>
          <w:p w:rsidR="00741CF6" w:rsidRDefault="00741CF6" w:rsidP="00D378D6">
            <w:pPr>
              <w:rPr>
                <w:b w:val="0"/>
              </w:rPr>
            </w:pPr>
            <w:r w:rsidRPr="00BD2537">
              <w:rPr>
                <w:b w:val="0"/>
              </w:rPr>
              <w:t>Se lavorato da Ricotto:</w:t>
            </w:r>
          </w:p>
          <w:p w:rsidR="00741CF6" w:rsidRPr="00282756" w:rsidRDefault="00741CF6" w:rsidP="00C10967">
            <w:pPr>
              <w:pStyle w:val="Paragrafoelenco"/>
              <w:numPr>
                <w:ilvl w:val="0"/>
                <w:numId w:val="26"/>
              </w:numPr>
              <w:rPr>
                <w:b w:val="0"/>
              </w:rPr>
            </w:pPr>
            <w:r w:rsidRPr="00282756">
              <w:rPr>
                <w:b w:val="0"/>
              </w:rPr>
              <w:t>Sbozzatura al tornio lasciando un sovrametallo (0.5 - 1 mm).</w:t>
            </w:r>
          </w:p>
          <w:p w:rsidR="00741CF6" w:rsidRPr="00282756" w:rsidRDefault="00741CF6" w:rsidP="00C10967">
            <w:pPr>
              <w:pStyle w:val="Paragrafoelenco"/>
              <w:numPr>
                <w:ilvl w:val="0"/>
                <w:numId w:val="26"/>
              </w:numPr>
              <w:rPr>
                <w:b w:val="0"/>
              </w:rPr>
            </w:pPr>
            <w:r w:rsidRPr="00282756">
              <w:rPr>
                <w:b w:val="0"/>
              </w:rPr>
              <w:t>Bonifica (Tempra profonda in olio + Rinvenimento a 550-600°C) sull'intero albero per alzare il limite di fatica e assorbire gli urti.</w:t>
            </w:r>
          </w:p>
          <w:p w:rsidR="00741CF6" w:rsidRPr="00282756" w:rsidRDefault="00741CF6" w:rsidP="00C10967">
            <w:pPr>
              <w:pStyle w:val="Paragrafoelenco"/>
              <w:numPr>
                <w:ilvl w:val="0"/>
                <w:numId w:val="25"/>
              </w:numPr>
            </w:pPr>
            <w:r w:rsidRPr="00282756">
              <w:rPr>
                <w:b w:val="0"/>
              </w:rPr>
              <w:t>3. Tornitura di finitura (o rettifica) per portare le portate a tolleranza e recuperare le inevitabili deformazioni subite in tempra.</w:t>
            </w:r>
          </w:p>
        </w:tc>
      </w:tr>
    </w:tbl>
    <w:p w:rsidR="00C45A58" w:rsidRDefault="00C45A58" w:rsidP="00741CF6"/>
    <w:p w:rsidR="00C45A58" w:rsidRDefault="00C45A58">
      <w:r>
        <w:br w:type="page"/>
      </w:r>
    </w:p>
    <w:tbl>
      <w:tblPr>
        <w:tblStyle w:val="Elencochiaro-Colore11"/>
        <w:tblW w:w="10740" w:type="dxa"/>
        <w:tblLook w:val="04A0"/>
      </w:tblPr>
      <w:tblGrid>
        <w:gridCol w:w="2640"/>
        <w:gridCol w:w="3260"/>
        <w:gridCol w:w="4840"/>
      </w:tblGrid>
      <w:tr w:rsidR="00491035" w:rsidRPr="00BD2537" w:rsidTr="00491035">
        <w:trPr>
          <w:cnfStyle w:val="100000000000"/>
          <w:trHeight w:val="219"/>
        </w:trPr>
        <w:tc>
          <w:tcPr>
            <w:cnfStyle w:val="001000000000"/>
            <w:tcW w:w="2640" w:type="dxa"/>
            <w:tcMar>
              <w:top w:w="85" w:type="dxa"/>
              <w:bottom w:w="85" w:type="dxa"/>
            </w:tcMar>
            <w:hideMark/>
          </w:tcPr>
          <w:p w:rsidR="00491035" w:rsidRPr="00BD2537" w:rsidRDefault="00491035" w:rsidP="00D378D6">
            <w:r w:rsidRPr="00BD2537">
              <w:lastRenderedPageBreak/>
              <w:t>Fascia di Potenza</w:t>
            </w:r>
          </w:p>
        </w:tc>
        <w:tc>
          <w:tcPr>
            <w:tcW w:w="3260" w:type="dxa"/>
            <w:tcMar>
              <w:top w:w="85" w:type="dxa"/>
              <w:bottom w:w="85" w:type="dxa"/>
            </w:tcMar>
            <w:hideMark/>
          </w:tcPr>
          <w:p w:rsidR="00491035" w:rsidRPr="00BD2537" w:rsidRDefault="00491035" w:rsidP="00D378D6">
            <w:pPr>
              <w:cnfStyle w:val="100000000000"/>
            </w:pPr>
            <w:r w:rsidRPr="00BD2537">
              <w:t>Acciai Indicati (Norma UNI EN)</w:t>
            </w:r>
          </w:p>
        </w:tc>
        <w:tc>
          <w:tcPr>
            <w:tcW w:w="4840" w:type="dxa"/>
            <w:tcMar>
              <w:top w:w="85" w:type="dxa"/>
              <w:bottom w:w="85" w:type="dxa"/>
            </w:tcMar>
            <w:hideMark/>
          </w:tcPr>
          <w:p w:rsidR="00491035" w:rsidRPr="00BD2537" w:rsidRDefault="00491035" w:rsidP="00D378D6">
            <w:pPr>
              <w:cnfStyle w:val="100000000000"/>
            </w:pPr>
            <w:r>
              <w:t>Stato</w:t>
            </w:r>
            <w:r w:rsidRPr="00BD2537">
              <w:t xml:space="preserve"> del materiale per la Tornitura </w:t>
            </w:r>
          </w:p>
        </w:tc>
      </w:tr>
      <w:tr w:rsidR="00741CF6" w:rsidRPr="00BD2537" w:rsidTr="00D378D6">
        <w:trPr>
          <w:cnfStyle w:val="000000100000"/>
          <w:trHeight w:val="1697"/>
        </w:trPr>
        <w:tc>
          <w:tcPr>
            <w:cnfStyle w:val="001000000000"/>
            <w:tcW w:w="2640" w:type="dxa"/>
            <w:tcMar>
              <w:top w:w="85" w:type="dxa"/>
              <w:bottom w:w="85" w:type="dxa"/>
            </w:tcMar>
            <w:hideMark/>
          </w:tcPr>
          <w:p w:rsidR="00741CF6" w:rsidRDefault="00741CF6" w:rsidP="00D378D6">
            <w:r w:rsidRPr="00BD2537">
              <w:t>Alta Potenza</w:t>
            </w:r>
          </w:p>
          <w:p w:rsidR="00741CF6" w:rsidRPr="003B5FE6" w:rsidRDefault="00741CF6" w:rsidP="00D378D6">
            <w:pPr>
              <w:rPr>
                <w:b w:val="0"/>
              </w:rPr>
            </w:pPr>
            <w:r>
              <w:br/>
            </w:r>
            <w:r w:rsidRPr="003B5FE6">
              <w:rPr>
                <w:b w:val="0"/>
              </w:rPr>
              <w:t>(Impieghi gravosi, forti carichi radiali, urti, severa flesso-torsione)</w:t>
            </w:r>
          </w:p>
        </w:tc>
        <w:tc>
          <w:tcPr>
            <w:tcW w:w="3260" w:type="dxa"/>
            <w:tcMar>
              <w:top w:w="85" w:type="dxa"/>
              <w:bottom w:w="85" w:type="dxa"/>
            </w:tcMar>
            <w:hideMark/>
          </w:tcPr>
          <w:p w:rsidR="00741CF6" w:rsidRPr="00BD2537" w:rsidRDefault="00741CF6" w:rsidP="00D378D6">
            <w:pPr>
              <w:cnfStyle w:val="000000100000"/>
            </w:pPr>
            <w:r w:rsidRPr="00BD2537">
              <w:t xml:space="preserve">18NiCrMo5, 16MnCr5 </w:t>
            </w:r>
            <w:r>
              <w:br/>
            </w:r>
            <w:r w:rsidRPr="00BD2537">
              <w:t>(Acciai da cementazione ad alta resistenza).</w:t>
            </w:r>
            <w:r>
              <w:br/>
            </w:r>
            <w:r w:rsidRPr="00BD2537">
              <w:t>In alternativa 34CrNiMo6 (Acciai ad altissima resistenza per bonifica profonda).</w:t>
            </w:r>
          </w:p>
        </w:tc>
        <w:tc>
          <w:tcPr>
            <w:tcW w:w="4840" w:type="dxa"/>
            <w:tcMar>
              <w:top w:w="85" w:type="dxa"/>
              <w:bottom w:w="85" w:type="dxa"/>
            </w:tcMar>
            <w:hideMark/>
          </w:tcPr>
          <w:p w:rsidR="00741CF6" w:rsidRDefault="00741CF6" w:rsidP="00D378D6">
            <w:pPr>
              <w:cnfStyle w:val="000000100000"/>
            </w:pPr>
            <w:r w:rsidRPr="00BD2537">
              <w:t>Ricotto di lavorabilità (o ricotto isotermico).</w:t>
            </w:r>
          </w:p>
          <w:p w:rsidR="00741CF6" w:rsidRPr="00BD2537" w:rsidRDefault="00741CF6" w:rsidP="00D378D6">
            <w:pPr>
              <w:cnfStyle w:val="000000100000"/>
            </w:pPr>
            <w:r w:rsidRPr="00BD2537">
              <w:t>Assolutamente necessario per gli acciai da cementazione: evita che il materiale pastoso e a basso tenore di carbonio si strappi sotto l'utensile (tagliente di riporto), garantendo un ottimo distacco del truciolo e rugosità controllata in semi-finitura.</w:t>
            </w:r>
          </w:p>
        </w:tc>
      </w:tr>
      <w:tr w:rsidR="00741CF6" w:rsidRPr="00BD2537" w:rsidTr="00D378D6">
        <w:trPr>
          <w:trHeight w:val="292"/>
        </w:trPr>
        <w:tc>
          <w:tcPr>
            <w:cnfStyle w:val="001000000000"/>
            <w:tcW w:w="10740" w:type="dxa"/>
            <w:gridSpan w:val="3"/>
            <w:tcMar>
              <w:top w:w="85" w:type="dxa"/>
              <w:bottom w:w="85" w:type="dxa"/>
            </w:tcMar>
            <w:hideMark/>
          </w:tcPr>
          <w:p w:rsidR="00741CF6" w:rsidRPr="00BD2537" w:rsidRDefault="00741CF6" w:rsidP="00D378D6">
            <w:r w:rsidRPr="00BD2537">
              <w:t>Trattamenti termici (durante e/o a fine asportazione truciolo)</w:t>
            </w:r>
          </w:p>
        </w:tc>
      </w:tr>
      <w:tr w:rsidR="00741CF6" w:rsidRPr="00BD2537" w:rsidTr="00D378D6">
        <w:trPr>
          <w:cnfStyle w:val="000000100000"/>
          <w:trHeight w:val="1775"/>
        </w:trPr>
        <w:tc>
          <w:tcPr>
            <w:cnfStyle w:val="001000000000"/>
            <w:tcW w:w="10740" w:type="dxa"/>
            <w:gridSpan w:val="3"/>
            <w:tcMar>
              <w:top w:w="85" w:type="dxa"/>
              <w:bottom w:w="85" w:type="dxa"/>
            </w:tcMar>
            <w:hideMark/>
          </w:tcPr>
          <w:p w:rsidR="00741CF6" w:rsidRDefault="00741CF6" w:rsidP="00D378D6">
            <w:pPr>
              <w:rPr>
                <w:b w:val="0"/>
              </w:rPr>
            </w:pPr>
            <w:r w:rsidRPr="00BD2537">
              <w:rPr>
                <w:b w:val="0"/>
              </w:rPr>
              <w:t>Ciclo complesso intermittente alla lavorazione (caso Cementazione):</w:t>
            </w:r>
          </w:p>
          <w:p w:rsidR="00741CF6" w:rsidRPr="00BD2537" w:rsidRDefault="00741CF6" w:rsidP="00C10967">
            <w:pPr>
              <w:pStyle w:val="Paragrafoelenco"/>
              <w:numPr>
                <w:ilvl w:val="0"/>
                <w:numId w:val="6"/>
              </w:numPr>
              <w:rPr>
                <w:b w:val="0"/>
              </w:rPr>
            </w:pPr>
            <w:r w:rsidRPr="00BD2537">
              <w:rPr>
                <w:b w:val="0"/>
              </w:rPr>
              <w:t>Sbozzatura e semi-finitura al tornio lasciando sovrametalli di rettifica.</w:t>
            </w:r>
          </w:p>
          <w:p w:rsidR="00741CF6" w:rsidRPr="00BD2537" w:rsidRDefault="00741CF6" w:rsidP="00C10967">
            <w:pPr>
              <w:pStyle w:val="Paragrafoelenco"/>
              <w:numPr>
                <w:ilvl w:val="0"/>
                <w:numId w:val="6"/>
              </w:numPr>
              <w:rPr>
                <w:b w:val="0"/>
              </w:rPr>
            </w:pPr>
            <w:r w:rsidRPr="00BD2537">
              <w:rPr>
                <w:b w:val="0"/>
              </w:rPr>
              <w:t>Ramatura protettiva: trattamento galvanico sulle zone (es. filettature) che devono rimanere tenere.</w:t>
            </w:r>
          </w:p>
          <w:p w:rsidR="00741CF6" w:rsidRPr="00BD2537" w:rsidRDefault="00741CF6" w:rsidP="00C10967">
            <w:pPr>
              <w:pStyle w:val="Paragrafoelenco"/>
              <w:numPr>
                <w:ilvl w:val="0"/>
                <w:numId w:val="6"/>
              </w:numPr>
              <w:rPr>
                <w:b w:val="0"/>
              </w:rPr>
            </w:pPr>
            <w:r w:rsidRPr="00BD2537">
              <w:rPr>
                <w:b w:val="0"/>
              </w:rPr>
              <w:t>Cementazione (900-950°C): arricchimento di carbonio della superficie.</w:t>
            </w:r>
          </w:p>
          <w:p w:rsidR="00741CF6" w:rsidRPr="00BD2537" w:rsidRDefault="00741CF6" w:rsidP="00C10967">
            <w:pPr>
              <w:pStyle w:val="Paragrafoelenco"/>
              <w:numPr>
                <w:ilvl w:val="0"/>
                <w:numId w:val="6"/>
              </w:numPr>
              <w:rPr>
                <w:b w:val="0"/>
              </w:rPr>
            </w:pPr>
            <w:r w:rsidRPr="00BD2537">
              <w:rPr>
                <w:b w:val="0"/>
              </w:rPr>
              <w:t>Eventuale "sbucciatura": ripasso al tornio morbido per asportare fisicamente lo strato cementato da porzioni non isolate chimicamente.</w:t>
            </w:r>
          </w:p>
          <w:p w:rsidR="00741CF6" w:rsidRPr="00BD2537" w:rsidRDefault="00741CF6" w:rsidP="00C10967">
            <w:pPr>
              <w:pStyle w:val="Paragrafoelenco"/>
              <w:numPr>
                <w:ilvl w:val="0"/>
                <w:numId w:val="6"/>
              </w:numPr>
              <w:rPr>
                <w:b w:val="0"/>
              </w:rPr>
            </w:pPr>
            <w:r w:rsidRPr="00BD2537">
              <w:rPr>
                <w:b w:val="0"/>
              </w:rPr>
              <w:t>Tempra in olio (820-840°C) + Rinvenimento distensivo (150-200°C).</w:t>
            </w:r>
          </w:p>
          <w:p w:rsidR="00741CF6" w:rsidRPr="00BD2537" w:rsidRDefault="00741CF6" w:rsidP="00C10967">
            <w:pPr>
              <w:pStyle w:val="Paragrafoelenco"/>
              <w:numPr>
                <w:ilvl w:val="0"/>
                <w:numId w:val="6"/>
              </w:numPr>
            </w:pPr>
            <w:r w:rsidRPr="00BD2537">
              <w:rPr>
                <w:b w:val="0"/>
              </w:rPr>
              <w:t>Finitura finale: Non eseguibile con tornitura convenzionale. Richiede Rettifica in tondo o Tornitura dura (Hard Turning) con inserti in CBN (Nitruro di Boro Cubico), data la durezza superficiale di 60-62 HRC.</w:t>
            </w:r>
          </w:p>
        </w:tc>
      </w:tr>
    </w:tbl>
    <w:p w:rsidR="00741CF6" w:rsidRPr="00D7160A" w:rsidRDefault="00741CF6" w:rsidP="00741CF6"/>
    <w:p w:rsidR="00E40FEB" w:rsidRPr="00E40FEB" w:rsidRDefault="00E40FEB" w:rsidP="00E40FEB">
      <w:pPr>
        <w:pStyle w:val="Titolo2"/>
      </w:pPr>
      <w:r w:rsidRPr="00E40FEB">
        <w:t xml:space="preserve">Dettagli e indicazioni operative </w:t>
      </w:r>
      <w:r>
        <w:t>LA LAVORAZIONE AL TORNIO</w:t>
      </w:r>
    </w:p>
    <w:p w:rsidR="00E40FEB" w:rsidRPr="00E40FEB" w:rsidRDefault="00E40FEB" w:rsidP="00C10967">
      <w:pPr>
        <w:pStyle w:val="Paragrafoelenco"/>
        <w:numPr>
          <w:ilvl w:val="0"/>
          <w:numId w:val="8"/>
        </w:numPr>
      </w:pPr>
      <w:r w:rsidRPr="00E40FEB">
        <w:t xml:space="preserve">Gestione del sovrametallo: </w:t>
      </w:r>
      <w:r>
        <w:br/>
      </w:r>
      <w:r w:rsidRPr="00E40FEB">
        <w:t xml:space="preserve">Nei cicli per la media e alta potenza, dove l'albero deve essere sfilato dal mandrino per subire trattamenti a cuore aperto (bonifica intera o cementazione), il sovrametallo lasciato nella prima fase di tornitura è vitale. </w:t>
      </w:r>
      <w:r>
        <w:br/>
      </w:r>
      <w:r w:rsidRPr="00E40FEB">
        <w:t>Serve a compensare sia le deformazioni torsionali (imbarcamento) sia l'aumento di volume del reticolo cristallino (da austenite a martensite) dovuto allo shock termico.</w:t>
      </w:r>
      <w:r>
        <w:br/>
      </w:r>
    </w:p>
    <w:p w:rsidR="00E40FEB" w:rsidRPr="00E40FEB" w:rsidRDefault="00E40FEB" w:rsidP="00C10967">
      <w:pPr>
        <w:pStyle w:val="Paragrafoelenco"/>
        <w:numPr>
          <w:ilvl w:val="0"/>
          <w:numId w:val="8"/>
        </w:numPr>
      </w:pPr>
      <w:r w:rsidRPr="00E40FEB">
        <w:t xml:space="preserve">Protezione delle filettature: </w:t>
      </w:r>
      <w:r>
        <w:br/>
      </w:r>
      <w:r w:rsidRPr="00E40FEB">
        <w:t xml:space="preserve">Le filettature per ghiere o dadi di bloccaggio poste alle estremità degli alberi di alta potenza non devono mai subire trattamenti di indurimento profondo come la tempra del mantello cementato. </w:t>
      </w:r>
      <w:r>
        <w:br/>
      </w:r>
      <w:r w:rsidRPr="00E40FEB">
        <w:t xml:space="preserve">Un filetto portato a 60 HRC risulta fragile come vetro e si staccherebbe per effetto d'intaglio. </w:t>
      </w:r>
      <w:r>
        <w:br/>
      </w:r>
      <w:r w:rsidRPr="00E40FEB">
        <w:t>Le zone filettate vanno ramate prima della cementazione; in alternativa, per gli acciai da bonifica (es. 42CrMo4), la filettatura si esegue al tornio dopo il ciclo di bonifica.</w:t>
      </w:r>
      <w:r>
        <w:br/>
      </w:r>
    </w:p>
    <w:p w:rsidR="00E40FEB" w:rsidRPr="00E40FEB" w:rsidRDefault="00E40FEB" w:rsidP="00C10967">
      <w:pPr>
        <w:pStyle w:val="Paragrafoelenco"/>
        <w:numPr>
          <w:ilvl w:val="0"/>
          <w:numId w:val="8"/>
        </w:numPr>
      </w:pPr>
      <w:r w:rsidRPr="00E40FEB">
        <w:t xml:space="preserve">Raggiature di raccordo: </w:t>
      </w:r>
      <w:r>
        <w:br/>
      </w:r>
      <w:r w:rsidRPr="00E40FEB">
        <w:t xml:space="preserve">Durante le fasi di asportazione truciolo antecedenti il trattamento termico, è categorico impostare parametri a controllo numerico (o sagomare gli utensili sul parallelo) in modo da eseguire ampie raggiature nei cambi di diametro. </w:t>
      </w:r>
      <w:r>
        <w:br/>
      </w:r>
      <w:r w:rsidRPr="00E40FEB">
        <w:t>Lasciare spigoli vivi (sottosquadri a 90° non raccordati) crea un innesco di cricca perfetto, portando quasi matematicamente alla rottura (criccatura) dell'albero nel momento stesso dello spegnimento in vasca di tempra, o successivamente per fatica a flessione.</w:t>
      </w:r>
    </w:p>
    <w:p w:rsidR="00C45A58" w:rsidRDefault="00C45A58">
      <w:r>
        <w:br w:type="page"/>
      </w:r>
    </w:p>
    <w:p w:rsidR="00C45A58" w:rsidRDefault="00C45A58" w:rsidP="00C45A58">
      <w:pPr>
        <w:pStyle w:val="Titolo2"/>
      </w:pPr>
      <w:r>
        <w:lastRenderedPageBreak/>
        <w:t>DISEGNO</w:t>
      </w:r>
      <w:r w:rsidR="005E2F03">
        <w:t xml:space="preserve"> ALBERI</w:t>
      </w:r>
    </w:p>
    <w:p w:rsidR="00C45A58" w:rsidRDefault="00C45A58" w:rsidP="00C45A58">
      <w:r>
        <w:rPr>
          <w:noProof/>
          <w:lang w:val="it-IT" w:eastAsia="it-IT" w:bidi="ar-SA"/>
        </w:rPr>
        <w:drawing>
          <wp:inline distT="0" distB="0" distL="0" distR="0">
            <wp:extent cx="6743065" cy="4891368"/>
            <wp:effectExtent l="19050" t="0" r="635" b="0"/>
            <wp:docPr id="2" name="Immagin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 cstate="print"/>
                    <a:srcRect/>
                    <a:stretch>
                      <a:fillRect/>
                    </a:stretch>
                  </pic:blipFill>
                  <pic:spPr bwMode="auto">
                    <a:xfrm>
                      <a:off x="0" y="0"/>
                      <a:ext cx="6743065" cy="4891368"/>
                    </a:xfrm>
                    <a:prstGeom prst="rect">
                      <a:avLst/>
                    </a:prstGeom>
                    <a:noFill/>
                    <a:ln w="9525">
                      <a:noFill/>
                      <a:miter lim="800000"/>
                      <a:headEnd/>
                      <a:tailEnd/>
                    </a:ln>
                  </pic:spPr>
                </pic:pic>
              </a:graphicData>
            </a:graphic>
          </wp:inline>
        </w:drawing>
      </w:r>
    </w:p>
    <w:p w:rsidR="00C45A58" w:rsidRPr="00C45A58" w:rsidRDefault="00C45A58" w:rsidP="00C45A58">
      <w:pPr>
        <w:pStyle w:val="Titolo2"/>
      </w:pPr>
      <w:r w:rsidRPr="00C45A58">
        <w:t>ELEMENTI NORMATI ISO PRESENTI NEL DISEGNO 2D DI UN ALBERO MECCANICO</w:t>
      </w:r>
    </w:p>
    <w:p w:rsidR="00C45A58" w:rsidRPr="00C45A58" w:rsidRDefault="00C45A58" w:rsidP="005D6207">
      <w:pPr>
        <w:pStyle w:val="Titolo4"/>
        <w:spacing w:before="120" w:line="240" w:lineRule="auto"/>
        <w:rPr>
          <w:rFonts w:cstheme="minorHAnsi"/>
          <w:sz w:val="20"/>
          <w:szCs w:val="20"/>
        </w:rPr>
      </w:pPr>
      <w:r w:rsidRPr="00C45A58">
        <w:rPr>
          <w:rFonts w:cstheme="minorHAnsi"/>
          <w:sz w:val="20"/>
          <w:szCs w:val="20"/>
        </w:rPr>
        <w:t>1. Principi di Rappresentazione Grafica (ISO 128)</w:t>
      </w:r>
    </w:p>
    <w:p w:rsidR="00C45A58" w:rsidRPr="00C45A58" w:rsidRDefault="00C45A58" w:rsidP="00C10967">
      <w:pPr>
        <w:pStyle w:val="NormaleWeb"/>
        <w:numPr>
          <w:ilvl w:val="0"/>
          <w:numId w:val="9"/>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Metodo di Proiezione:</w:t>
      </w:r>
      <w:r w:rsidRPr="00C45A58">
        <w:rPr>
          <w:rFonts w:asciiTheme="minorHAnsi" w:hAnsiTheme="minorHAnsi" w:cstheme="minorHAnsi"/>
          <w:sz w:val="20"/>
          <w:szCs w:val="20"/>
        </w:rPr>
        <w:t xml:space="preserve"> Proiezione ortogonale del primo diedro (metodo europeo), indicata dal simbolo convenzionale con il tronco di cono nel cartiglio.</w:t>
      </w:r>
    </w:p>
    <w:p w:rsidR="00C45A58" w:rsidRPr="00C45A58" w:rsidRDefault="00C45A58" w:rsidP="00C10967">
      <w:pPr>
        <w:pStyle w:val="NormaleWeb"/>
        <w:numPr>
          <w:ilvl w:val="0"/>
          <w:numId w:val="9"/>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Tipologia delle Linee:</w:t>
      </w:r>
    </w:p>
    <w:p w:rsidR="00C45A58" w:rsidRPr="00C45A58" w:rsidRDefault="00C45A58" w:rsidP="00C10967">
      <w:pPr>
        <w:pStyle w:val="NormaleWeb"/>
        <w:numPr>
          <w:ilvl w:val="1"/>
          <w:numId w:val="9"/>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i/>
          <w:iCs/>
          <w:sz w:val="20"/>
          <w:szCs w:val="20"/>
        </w:rPr>
        <w:t>Linea continua spessa:</w:t>
      </w:r>
      <w:r w:rsidRPr="00C45A58">
        <w:rPr>
          <w:rFonts w:asciiTheme="minorHAnsi" w:hAnsiTheme="minorHAnsi" w:cstheme="minorHAnsi"/>
          <w:sz w:val="20"/>
          <w:szCs w:val="20"/>
        </w:rPr>
        <w:t xml:space="preserve"> Contorni e spigoli in vista dell’albero.</w:t>
      </w:r>
    </w:p>
    <w:p w:rsidR="00C45A58" w:rsidRPr="00C45A58" w:rsidRDefault="00C45A58" w:rsidP="00C10967">
      <w:pPr>
        <w:pStyle w:val="NormaleWeb"/>
        <w:numPr>
          <w:ilvl w:val="1"/>
          <w:numId w:val="9"/>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i/>
          <w:iCs/>
          <w:sz w:val="20"/>
          <w:szCs w:val="20"/>
        </w:rPr>
        <w:t>Linea mista fine a tratto e punto:</w:t>
      </w:r>
      <w:r w:rsidRPr="00C45A58">
        <w:rPr>
          <w:rFonts w:asciiTheme="minorHAnsi" w:hAnsiTheme="minorHAnsi" w:cstheme="minorHAnsi"/>
          <w:sz w:val="20"/>
          <w:szCs w:val="20"/>
        </w:rPr>
        <w:t xml:space="preserve"> Assi di simmetria e assi dei fori.</w:t>
      </w:r>
    </w:p>
    <w:p w:rsidR="00C45A58" w:rsidRPr="00C45A58" w:rsidRDefault="00C45A58" w:rsidP="00C10967">
      <w:pPr>
        <w:pStyle w:val="NormaleWeb"/>
        <w:numPr>
          <w:ilvl w:val="1"/>
          <w:numId w:val="9"/>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i/>
          <w:iCs/>
          <w:sz w:val="20"/>
          <w:szCs w:val="20"/>
        </w:rPr>
        <w:t>Linea a tratti fine:</w:t>
      </w:r>
      <w:r w:rsidRPr="00C45A58">
        <w:rPr>
          <w:rFonts w:asciiTheme="minorHAnsi" w:hAnsiTheme="minorHAnsi" w:cstheme="minorHAnsi"/>
          <w:sz w:val="20"/>
          <w:szCs w:val="20"/>
        </w:rPr>
        <w:t xml:space="preserve"> Spigoli e contorni nascosti.</w:t>
      </w:r>
    </w:p>
    <w:p w:rsidR="00C45A58" w:rsidRPr="00C45A58" w:rsidRDefault="00C45A58" w:rsidP="00C10967">
      <w:pPr>
        <w:pStyle w:val="NormaleWeb"/>
        <w:numPr>
          <w:ilvl w:val="1"/>
          <w:numId w:val="9"/>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i/>
          <w:iCs/>
          <w:sz w:val="20"/>
          <w:szCs w:val="20"/>
        </w:rPr>
        <w:t>Tratteggio inclinato a 45°:</w:t>
      </w:r>
      <w:r w:rsidRPr="00C45A58">
        <w:rPr>
          <w:rFonts w:asciiTheme="minorHAnsi" w:hAnsiTheme="minorHAnsi" w:cstheme="minorHAnsi"/>
          <w:sz w:val="20"/>
          <w:szCs w:val="20"/>
        </w:rPr>
        <w:t xml:space="preserve"> Superfici sezionate per evidenziare fori interni o cave per linguetta.</w:t>
      </w:r>
    </w:p>
    <w:p w:rsidR="00C45A58" w:rsidRPr="00C45A58" w:rsidRDefault="00C45A58" w:rsidP="005D6207">
      <w:pPr>
        <w:pStyle w:val="Titolo4"/>
        <w:spacing w:before="120" w:line="240" w:lineRule="auto"/>
        <w:rPr>
          <w:rFonts w:cstheme="minorHAnsi"/>
          <w:sz w:val="20"/>
          <w:szCs w:val="20"/>
        </w:rPr>
      </w:pPr>
      <w:r w:rsidRPr="00C45A58">
        <w:rPr>
          <w:rFonts w:cstheme="minorHAnsi"/>
          <w:sz w:val="20"/>
          <w:szCs w:val="20"/>
        </w:rPr>
        <w:t>2. Quotatura e Indicazione delle Dimensioni (ISO 129-1)</w:t>
      </w:r>
    </w:p>
    <w:p w:rsidR="00C45A58" w:rsidRPr="00C45A58" w:rsidRDefault="00C45A58" w:rsidP="00C10967">
      <w:pPr>
        <w:pStyle w:val="NormaleWeb"/>
        <w:numPr>
          <w:ilvl w:val="0"/>
          <w:numId w:val="10"/>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Linee di Misura e Riferimento:</w:t>
      </w:r>
      <w:r w:rsidRPr="00C45A58">
        <w:rPr>
          <w:rFonts w:asciiTheme="minorHAnsi" w:hAnsiTheme="minorHAnsi" w:cstheme="minorHAnsi"/>
          <w:sz w:val="20"/>
          <w:szCs w:val="20"/>
        </w:rPr>
        <w:t xml:space="preserve"> Disposte esternamente al pezzo, con frecce piene e chiuse posizionate sugli estremi delle linee di misura.</w:t>
      </w:r>
    </w:p>
    <w:p w:rsidR="00C45A58" w:rsidRPr="00C45A58" w:rsidRDefault="00C45A58" w:rsidP="00C10967">
      <w:pPr>
        <w:pStyle w:val="NormaleWeb"/>
        <w:numPr>
          <w:ilvl w:val="0"/>
          <w:numId w:val="10"/>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Simbologia delle Quote:</w:t>
      </w:r>
    </w:p>
    <w:p w:rsidR="00C45A58" w:rsidRPr="00C45A58" w:rsidRDefault="00C45A58" w:rsidP="00C10967">
      <w:pPr>
        <w:pStyle w:val="NormaleWeb"/>
        <w:numPr>
          <w:ilvl w:val="1"/>
          <w:numId w:val="10"/>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Ø (Diametro):</w:t>
      </w:r>
      <w:r w:rsidRPr="00C45A58">
        <w:rPr>
          <w:rFonts w:asciiTheme="minorHAnsi" w:hAnsiTheme="minorHAnsi" w:cstheme="minorHAnsi"/>
          <w:sz w:val="20"/>
          <w:szCs w:val="20"/>
        </w:rPr>
        <w:t xml:space="preserve"> Precede sempre il valore numerico per indicare superfici cilindriche (es. Ø 20, Ø 25, Ø 30).</w:t>
      </w:r>
    </w:p>
    <w:p w:rsidR="00C45A58" w:rsidRPr="00C45A58" w:rsidRDefault="00C45A58" w:rsidP="00C10967">
      <w:pPr>
        <w:pStyle w:val="NormaleWeb"/>
        <w:numPr>
          <w:ilvl w:val="1"/>
          <w:numId w:val="10"/>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R (Raggio):</w:t>
      </w:r>
      <w:r w:rsidRPr="00C45A58">
        <w:rPr>
          <w:rFonts w:asciiTheme="minorHAnsi" w:hAnsiTheme="minorHAnsi" w:cstheme="minorHAnsi"/>
          <w:sz w:val="20"/>
          <w:szCs w:val="20"/>
        </w:rPr>
        <w:t xml:space="preserve"> Utilizzato per specificare i raggi di raccordo tra diversi diametri dell'albero (es. R 1.5 per evitare concentrazioni di tensione).</w:t>
      </w:r>
    </w:p>
    <w:p w:rsidR="00C45A58" w:rsidRPr="00C45A58" w:rsidRDefault="00C45A58" w:rsidP="00C10967">
      <w:pPr>
        <w:pStyle w:val="NormaleWeb"/>
        <w:numPr>
          <w:ilvl w:val="1"/>
          <w:numId w:val="10"/>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C (Smussatura):</w:t>
      </w:r>
      <w:r w:rsidRPr="00C45A58">
        <w:rPr>
          <w:rFonts w:asciiTheme="minorHAnsi" w:hAnsiTheme="minorHAnsi" w:cstheme="minorHAnsi"/>
          <w:sz w:val="20"/>
          <w:szCs w:val="20"/>
        </w:rPr>
        <w:t xml:space="preserve"> Indicazione degli smussi d'invito alle estremità per facilitare il montaggio (es. 1.5 x 45°).</w:t>
      </w:r>
    </w:p>
    <w:p w:rsidR="00C45A58" w:rsidRPr="00C45A58" w:rsidRDefault="00C45A58" w:rsidP="005D6207">
      <w:pPr>
        <w:pStyle w:val="Titolo4"/>
        <w:spacing w:before="120" w:line="240" w:lineRule="auto"/>
        <w:rPr>
          <w:rFonts w:cstheme="minorHAnsi"/>
          <w:sz w:val="20"/>
          <w:szCs w:val="20"/>
        </w:rPr>
      </w:pPr>
      <w:r w:rsidRPr="00C45A58">
        <w:rPr>
          <w:rFonts w:cstheme="minorHAnsi"/>
          <w:sz w:val="20"/>
          <w:szCs w:val="20"/>
        </w:rPr>
        <w:lastRenderedPageBreak/>
        <w:t>3. Tolleranze Dimensionali ed Accoppiamenti (ISO 286-1 e ISO 286-2)</w:t>
      </w:r>
    </w:p>
    <w:p w:rsidR="00C45A58" w:rsidRPr="00C45A58" w:rsidRDefault="00C45A58" w:rsidP="005D6207">
      <w:pPr>
        <w:pStyle w:val="NormaleWeb"/>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sz w:val="20"/>
          <w:szCs w:val="20"/>
        </w:rPr>
        <w:t>L'accuratezza dimensionale è specificata mediante il sistema ISO di tolleranze con lettera minuscola per gli alberi e numero per la classe di qualità (IT):</w:t>
      </w:r>
    </w:p>
    <w:p w:rsidR="00C45A58" w:rsidRPr="00C45A58" w:rsidRDefault="00C45A58" w:rsidP="00C10967">
      <w:pPr>
        <w:pStyle w:val="NormaleWeb"/>
        <w:numPr>
          <w:ilvl w:val="0"/>
          <w:numId w:val="11"/>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Sedi per Cuscinetti / Accoppiamenti con Interferenza:</w:t>
      </w:r>
    </w:p>
    <w:p w:rsidR="00C45A58" w:rsidRPr="00C45A58" w:rsidRDefault="00C45A58" w:rsidP="00C10967">
      <w:pPr>
        <w:pStyle w:val="NormaleWeb"/>
        <w:numPr>
          <w:ilvl w:val="1"/>
          <w:numId w:val="11"/>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Ø 25 k6</w:t>
      </w:r>
      <w:r w:rsidRPr="00C45A58">
        <w:rPr>
          <w:rFonts w:asciiTheme="minorHAnsi" w:hAnsiTheme="minorHAnsi" w:cstheme="minorHAnsi"/>
          <w:sz w:val="20"/>
          <w:szCs w:val="20"/>
        </w:rPr>
        <w:t xml:space="preserve"> oppure </w:t>
      </w:r>
      <w:r w:rsidRPr="00C45A58">
        <w:rPr>
          <w:rFonts w:asciiTheme="minorHAnsi" w:hAnsiTheme="minorHAnsi" w:cstheme="minorHAnsi"/>
          <w:b/>
          <w:bCs/>
          <w:sz w:val="20"/>
          <w:szCs w:val="20"/>
        </w:rPr>
        <w:t>Ø 25 m6:</w:t>
      </w:r>
      <w:r w:rsidRPr="00C45A58">
        <w:rPr>
          <w:rFonts w:asciiTheme="minorHAnsi" w:hAnsiTheme="minorHAnsi" w:cstheme="minorHAnsi"/>
          <w:sz w:val="20"/>
          <w:szCs w:val="20"/>
        </w:rPr>
        <w:t xml:space="preserve"> Tolleranza stretta per il montaggio di cuscinetti a rotolamento o organi bloccati.</w:t>
      </w:r>
    </w:p>
    <w:p w:rsidR="00C45A58" w:rsidRPr="00C45A58" w:rsidRDefault="00C45A58" w:rsidP="00C10967">
      <w:pPr>
        <w:pStyle w:val="NormaleWeb"/>
        <w:numPr>
          <w:ilvl w:val="0"/>
          <w:numId w:val="11"/>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Sedi di Centraggio / Giunti (Accoppiamenti Incerti/Leggeri):</w:t>
      </w:r>
    </w:p>
    <w:p w:rsidR="00C45A58" w:rsidRPr="00C45A58" w:rsidRDefault="00C45A58" w:rsidP="00C10967">
      <w:pPr>
        <w:pStyle w:val="NormaleWeb"/>
        <w:numPr>
          <w:ilvl w:val="1"/>
          <w:numId w:val="11"/>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Ø 30 j6:</w:t>
      </w:r>
      <w:r w:rsidRPr="00C45A58">
        <w:rPr>
          <w:rFonts w:asciiTheme="minorHAnsi" w:hAnsiTheme="minorHAnsi" w:cstheme="minorHAnsi"/>
          <w:sz w:val="20"/>
          <w:szCs w:val="20"/>
        </w:rPr>
        <w:t xml:space="preserve"> Garantisce posizionamento preciso con gioco minimo.</w:t>
      </w:r>
    </w:p>
    <w:p w:rsidR="00C45A58" w:rsidRPr="00C45A58" w:rsidRDefault="00C45A58" w:rsidP="00C10967">
      <w:pPr>
        <w:pStyle w:val="NormaleWeb"/>
        <w:numPr>
          <w:ilvl w:val="0"/>
          <w:numId w:val="11"/>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Estremità d'Albero con Gioco (Accoppiamenti Scorrevoli):</w:t>
      </w:r>
    </w:p>
    <w:p w:rsidR="00C45A58" w:rsidRPr="00C45A58" w:rsidRDefault="00C45A58" w:rsidP="00C10967">
      <w:pPr>
        <w:pStyle w:val="NormaleWeb"/>
        <w:numPr>
          <w:ilvl w:val="1"/>
          <w:numId w:val="11"/>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Ø 20 h7:</w:t>
      </w:r>
      <w:r w:rsidRPr="00C45A58">
        <w:rPr>
          <w:rFonts w:asciiTheme="minorHAnsi" w:hAnsiTheme="minorHAnsi" w:cstheme="minorHAnsi"/>
          <w:sz w:val="20"/>
          <w:szCs w:val="20"/>
        </w:rPr>
        <w:t xml:space="preserve"> Albero base con scostamento superiore nullo (tolleranza h), ideale per il montaggio di pulegge o manichetti scorrevoli.</w:t>
      </w:r>
    </w:p>
    <w:p w:rsidR="00C45A58" w:rsidRPr="00C45A58" w:rsidRDefault="00C45A58" w:rsidP="005D6207">
      <w:pPr>
        <w:pStyle w:val="Titolo4"/>
        <w:spacing w:before="120" w:line="240" w:lineRule="auto"/>
        <w:rPr>
          <w:rFonts w:cstheme="minorHAnsi"/>
          <w:sz w:val="20"/>
          <w:szCs w:val="20"/>
        </w:rPr>
      </w:pPr>
      <w:r w:rsidRPr="00C45A58">
        <w:rPr>
          <w:rFonts w:cstheme="minorHAnsi"/>
          <w:sz w:val="20"/>
          <w:szCs w:val="20"/>
        </w:rPr>
        <w:t>4. Tolleranze Geometriche e GD&amp;T (ISO 1101)</w:t>
      </w:r>
    </w:p>
    <w:p w:rsidR="00C45A58" w:rsidRPr="00C45A58" w:rsidRDefault="00C45A58" w:rsidP="005D6207">
      <w:pPr>
        <w:pStyle w:val="NormaleWeb"/>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sz w:val="20"/>
          <w:szCs w:val="20"/>
        </w:rPr>
        <w:t>I riquadri di tolleranza specificano gli errori ammissibili di forma, orientamento e posizione:</w:t>
      </w:r>
    </w:p>
    <w:p w:rsidR="00C45A58" w:rsidRPr="00C45A58" w:rsidRDefault="00C45A58" w:rsidP="00C10967">
      <w:pPr>
        <w:pStyle w:val="NormaleWeb"/>
        <w:numPr>
          <w:ilvl w:val="0"/>
          <w:numId w:val="12"/>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 xml:space="preserve">Coassialità e Concentricità (simbolo </w:t>
      </w:r>
      <w:r w:rsidRPr="00C45A58">
        <w:rPr>
          <w:rFonts w:ascii="Cambria Math" w:hAnsi="Cambria Math" w:cstheme="minorHAnsi"/>
          <w:b/>
          <w:bCs/>
          <w:sz w:val="20"/>
          <w:szCs w:val="20"/>
        </w:rPr>
        <w:t>⊙</w:t>
      </w:r>
      <w:r w:rsidRPr="00C45A58">
        <w:rPr>
          <w:rFonts w:asciiTheme="minorHAnsi" w:hAnsiTheme="minorHAnsi" w:cstheme="minorHAnsi"/>
          <w:b/>
          <w:bCs/>
          <w:sz w:val="20"/>
          <w:szCs w:val="20"/>
        </w:rPr>
        <w:t>):</w:t>
      </w:r>
      <w:r w:rsidRPr="00C45A58">
        <w:rPr>
          <w:rFonts w:asciiTheme="minorHAnsi" w:hAnsiTheme="minorHAnsi" w:cstheme="minorHAnsi"/>
          <w:sz w:val="20"/>
          <w:szCs w:val="20"/>
        </w:rPr>
        <w:t xml:space="preserve"> Garantisce che tutti i tratti cilindrici dell'albero condividano lo stesso asse teorico per evitare vibrazioni durante la rotazione.</w:t>
      </w:r>
    </w:p>
    <w:p w:rsidR="00C45A58" w:rsidRPr="00C45A58" w:rsidRDefault="00C45A58" w:rsidP="00C10967">
      <w:pPr>
        <w:pStyle w:val="NormaleWeb"/>
        <w:numPr>
          <w:ilvl w:val="0"/>
          <w:numId w:val="12"/>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Oscillazione Radiale e Assiale (simbolo ↗):</w:t>
      </w:r>
      <w:r w:rsidRPr="00C45A58">
        <w:rPr>
          <w:rFonts w:asciiTheme="minorHAnsi" w:hAnsiTheme="minorHAnsi" w:cstheme="minorHAnsi"/>
          <w:sz w:val="20"/>
          <w:szCs w:val="20"/>
        </w:rPr>
        <w:t xml:space="preserve"> Definisce il run-out massimo ammissibile sulle superfici di appoggio dei cuscinetti e sugli spallamenti d'arresto.</w:t>
      </w:r>
    </w:p>
    <w:p w:rsidR="00C45A58" w:rsidRPr="00C45A58" w:rsidRDefault="00C45A58" w:rsidP="00C10967">
      <w:pPr>
        <w:pStyle w:val="NormaleWeb"/>
        <w:numPr>
          <w:ilvl w:val="0"/>
          <w:numId w:val="12"/>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 xml:space="preserve">Cilindricità (simbolo </w:t>
      </w:r>
      <w:r w:rsidRPr="00C45A58">
        <w:rPr>
          <w:rFonts w:ascii="Arial Unicode MS" w:hAnsi="Arial Unicode MS" w:cstheme="minorHAnsi"/>
          <w:b/>
          <w:bCs/>
          <w:sz w:val="20"/>
          <w:szCs w:val="20"/>
        </w:rPr>
        <w:t>⌭</w:t>
      </w:r>
      <w:r w:rsidRPr="00C45A58">
        <w:rPr>
          <w:rFonts w:asciiTheme="minorHAnsi" w:hAnsiTheme="minorHAnsi" w:cstheme="minorHAnsi"/>
          <w:b/>
          <w:bCs/>
          <w:sz w:val="20"/>
          <w:szCs w:val="20"/>
        </w:rPr>
        <w:t>):</w:t>
      </w:r>
      <w:r w:rsidRPr="00C45A58">
        <w:rPr>
          <w:rFonts w:asciiTheme="minorHAnsi" w:hAnsiTheme="minorHAnsi" w:cstheme="minorHAnsi"/>
          <w:sz w:val="20"/>
          <w:szCs w:val="20"/>
        </w:rPr>
        <w:t xml:space="preserve"> Controlla gli errori di conicità, ovalizzazione o forma lungo lo sviluppo della sede del cuscinetto.</w:t>
      </w:r>
    </w:p>
    <w:p w:rsidR="00C45A58" w:rsidRPr="00C45A58" w:rsidRDefault="00C45A58" w:rsidP="00C10967">
      <w:pPr>
        <w:pStyle w:val="NormaleWeb"/>
        <w:numPr>
          <w:ilvl w:val="0"/>
          <w:numId w:val="12"/>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 xml:space="preserve">Parallelismo (simbolo </w:t>
      </w:r>
      <w:r w:rsidRPr="00C45A58">
        <w:rPr>
          <w:rFonts w:ascii="Cambria Math" w:hAnsi="Cambria Math" w:cstheme="minorHAnsi"/>
          <w:b/>
          <w:bCs/>
          <w:sz w:val="20"/>
          <w:szCs w:val="20"/>
        </w:rPr>
        <w:t>∥</w:t>
      </w:r>
      <w:r w:rsidRPr="00C45A58">
        <w:rPr>
          <w:rFonts w:asciiTheme="minorHAnsi" w:hAnsiTheme="minorHAnsi" w:cstheme="minorHAnsi"/>
          <w:b/>
          <w:bCs/>
          <w:sz w:val="20"/>
          <w:szCs w:val="20"/>
        </w:rPr>
        <w:t>):</w:t>
      </w:r>
      <w:r w:rsidRPr="00C45A58">
        <w:rPr>
          <w:rFonts w:asciiTheme="minorHAnsi" w:hAnsiTheme="minorHAnsi" w:cstheme="minorHAnsi"/>
          <w:sz w:val="20"/>
          <w:szCs w:val="20"/>
        </w:rPr>
        <w:t xml:space="preserve"> Utilizzato per garantire la tolleranza di orientamento dei fianchi della cava per linguetta rispetto all'asse dell'albero.</w:t>
      </w:r>
    </w:p>
    <w:p w:rsidR="00C45A58" w:rsidRPr="00C45A58" w:rsidRDefault="00C45A58" w:rsidP="005D6207">
      <w:pPr>
        <w:pStyle w:val="Titolo4"/>
        <w:spacing w:before="120" w:line="240" w:lineRule="auto"/>
        <w:rPr>
          <w:rFonts w:cstheme="minorHAnsi"/>
          <w:sz w:val="20"/>
          <w:szCs w:val="20"/>
        </w:rPr>
      </w:pPr>
      <w:r w:rsidRPr="00C45A58">
        <w:rPr>
          <w:rFonts w:cstheme="minorHAnsi"/>
          <w:sz w:val="20"/>
          <w:szCs w:val="20"/>
        </w:rPr>
        <w:t>5. Stato delle Superfici e Rugosità (ISO 21920 / ex ISO 1302)</w:t>
      </w:r>
    </w:p>
    <w:p w:rsidR="00C45A58" w:rsidRPr="00C45A58" w:rsidRDefault="00C45A58" w:rsidP="005D6207">
      <w:pPr>
        <w:pStyle w:val="NormaleWeb"/>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sz w:val="20"/>
          <w:szCs w:val="20"/>
        </w:rPr>
        <w:t xml:space="preserve">La finitura superficiale è specificata tramite il parametro di rugosità media </w:t>
      </w:r>
      <w:r w:rsidRPr="00C45A58">
        <w:rPr>
          <w:rFonts w:asciiTheme="minorHAnsi" w:hAnsiTheme="minorHAnsi" w:cstheme="minorHAnsi"/>
          <w:b/>
          <w:bCs/>
          <w:sz w:val="20"/>
          <w:szCs w:val="20"/>
        </w:rPr>
        <w:t>Ra</w:t>
      </w:r>
      <w:r w:rsidRPr="00C45A58">
        <w:rPr>
          <w:rFonts w:asciiTheme="minorHAnsi" w:hAnsiTheme="minorHAnsi" w:cstheme="minorHAnsi"/>
          <w:sz w:val="20"/>
          <w:szCs w:val="20"/>
        </w:rPr>
        <w:t xml:space="preserve"> espresso in micrometri (</w:t>
      </w:r>
      <w:r w:rsidRPr="00C45A58">
        <w:rPr>
          <w:rFonts w:asciiTheme="minorHAnsi" w:hAnsiTheme="minorHAnsi" w:cstheme="minorHAnsi"/>
          <w:b/>
          <w:bCs/>
          <w:sz w:val="20"/>
          <w:szCs w:val="20"/>
        </w:rPr>
        <w:t>µm</w:t>
      </w:r>
      <w:r w:rsidRPr="00C45A58">
        <w:rPr>
          <w:rFonts w:asciiTheme="minorHAnsi" w:hAnsiTheme="minorHAnsi" w:cstheme="minorHAnsi"/>
          <w:sz w:val="20"/>
          <w:szCs w:val="20"/>
        </w:rPr>
        <w:t>):</w:t>
      </w:r>
    </w:p>
    <w:p w:rsidR="00C45A58" w:rsidRPr="00C45A58" w:rsidRDefault="00C45A58" w:rsidP="00C10967">
      <w:pPr>
        <w:pStyle w:val="NormaleWeb"/>
        <w:numPr>
          <w:ilvl w:val="0"/>
          <w:numId w:val="13"/>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Ra = 0.8 µm:</w:t>
      </w:r>
      <w:r w:rsidRPr="00C45A58">
        <w:rPr>
          <w:rFonts w:asciiTheme="minorHAnsi" w:hAnsiTheme="minorHAnsi" w:cstheme="minorHAnsi"/>
          <w:sz w:val="20"/>
          <w:szCs w:val="20"/>
        </w:rPr>
        <w:t xml:space="preserve"> Finitura di rettifica per le sedi dei cuscinetti e per i tratti di scorrimento delle guarnizioni di tenuta (paraolio).</w:t>
      </w:r>
    </w:p>
    <w:p w:rsidR="00C45A58" w:rsidRPr="00C45A58" w:rsidRDefault="00C45A58" w:rsidP="00C10967">
      <w:pPr>
        <w:pStyle w:val="NormaleWeb"/>
        <w:numPr>
          <w:ilvl w:val="0"/>
          <w:numId w:val="13"/>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Ra = 1.6 µm:</w:t>
      </w:r>
      <w:r w:rsidRPr="00C45A58">
        <w:rPr>
          <w:rFonts w:asciiTheme="minorHAnsi" w:hAnsiTheme="minorHAnsi" w:cstheme="minorHAnsi"/>
          <w:sz w:val="20"/>
          <w:szCs w:val="20"/>
        </w:rPr>
        <w:t xml:space="preserve"> Finitura di tornitura fine per le cave delle linguette e per gli spallamenti di battuta.</w:t>
      </w:r>
    </w:p>
    <w:p w:rsidR="00C45A58" w:rsidRPr="00C45A58" w:rsidRDefault="00C45A58" w:rsidP="00C10967">
      <w:pPr>
        <w:pStyle w:val="NormaleWeb"/>
        <w:numPr>
          <w:ilvl w:val="0"/>
          <w:numId w:val="13"/>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Ra = 3.2 µm:</w:t>
      </w:r>
      <w:r w:rsidRPr="00C45A58">
        <w:rPr>
          <w:rFonts w:asciiTheme="minorHAnsi" w:hAnsiTheme="minorHAnsi" w:cstheme="minorHAnsi"/>
          <w:sz w:val="20"/>
          <w:szCs w:val="20"/>
        </w:rPr>
        <w:t xml:space="preserve"> Finitura di sgrossatura/tornitura generale per i tratti d'albero non a contatto funzionale.</w:t>
      </w:r>
    </w:p>
    <w:p w:rsidR="00C45A58" w:rsidRPr="00C45A58" w:rsidRDefault="00C45A58" w:rsidP="005D6207">
      <w:pPr>
        <w:pStyle w:val="Titolo4"/>
        <w:spacing w:before="120" w:line="240" w:lineRule="auto"/>
        <w:rPr>
          <w:rFonts w:cstheme="minorHAnsi"/>
          <w:sz w:val="20"/>
          <w:szCs w:val="20"/>
        </w:rPr>
      </w:pPr>
      <w:r w:rsidRPr="00C45A58">
        <w:rPr>
          <w:rFonts w:cstheme="minorHAnsi"/>
          <w:sz w:val="20"/>
          <w:szCs w:val="20"/>
        </w:rPr>
        <w:t>6. Cartiglio e Ingestione della Tavola (ISO 7200)</w:t>
      </w:r>
    </w:p>
    <w:p w:rsidR="00C45A58" w:rsidRPr="00C45A58" w:rsidRDefault="00C45A58" w:rsidP="005D6207">
      <w:pPr>
        <w:pStyle w:val="NormaleWeb"/>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sz w:val="20"/>
          <w:szCs w:val="20"/>
        </w:rPr>
        <w:t>Riquadro riassuntivo standardizzato in basso a destra contenente:</w:t>
      </w:r>
    </w:p>
    <w:p w:rsidR="00C45A58" w:rsidRPr="00C45A58" w:rsidRDefault="00C45A58" w:rsidP="00C10967">
      <w:pPr>
        <w:pStyle w:val="NormaleWeb"/>
        <w:numPr>
          <w:ilvl w:val="0"/>
          <w:numId w:val="14"/>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Titolo del Pezzo:</w:t>
      </w:r>
      <w:r w:rsidRPr="00C45A58">
        <w:rPr>
          <w:rFonts w:asciiTheme="minorHAnsi" w:hAnsiTheme="minorHAnsi" w:cstheme="minorHAnsi"/>
          <w:sz w:val="20"/>
          <w:szCs w:val="20"/>
        </w:rPr>
        <w:t xml:space="preserve"> Albero di trasmissione / Albero meccanico.</w:t>
      </w:r>
    </w:p>
    <w:p w:rsidR="00C45A58" w:rsidRPr="00C45A58" w:rsidRDefault="00C45A58" w:rsidP="00C10967">
      <w:pPr>
        <w:pStyle w:val="NormaleWeb"/>
        <w:numPr>
          <w:ilvl w:val="0"/>
          <w:numId w:val="14"/>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Codice / Numero Disegno:</w:t>
      </w:r>
      <w:r w:rsidRPr="00C45A58">
        <w:rPr>
          <w:rFonts w:asciiTheme="minorHAnsi" w:hAnsiTheme="minorHAnsi" w:cstheme="minorHAnsi"/>
          <w:sz w:val="20"/>
          <w:szCs w:val="20"/>
        </w:rPr>
        <w:t xml:space="preserve"> Identificativo univoco del pezzo.</w:t>
      </w:r>
    </w:p>
    <w:p w:rsidR="00C45A58" w:rsidRPr="00C45A58" w:rsidRDefault="00C45A58" w:rsidP="00C10967">
      <w:pPr>
        <w:pStyle w:val="NormaleWeb"/>
        <w:numPr>
          <w:ilvl w:val="0"/>
          <w:numId w:val="14"/>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Scala:</w:t>
      </w:r>
      <w:r w:rsidRPr="00C45A58">
        <w:rPr>
          <w:rFonts w:asciiTheme="minorHAnsi" w:hAnsiTheme="minorHAnsi" w:cstheme="minorHAnsi"/>
          <w:sz w:val="20"/>
          <w:szCs w:val="20"/>
        </w:rPr>
        <w:t xml:space="preserve"> Scala principale di rappresentazione (es. 1:1, 1:2) e scala dei dettagli ingranditi.</w:t>
      </w:r>
    </w:p>
    <w:p w:rsidR="00C45A58" w:rsidRPr="00C45A58" w:rsidRDefault="00C45A58" w:rsidP="00C10967">
      <w:pPr>
        <w:pStyle w:val="NormaleWeb"/>
        <w:numPr>
          <w:ilvl w:val="0"/>
          <w:numId w:val="14"/>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Materiale:</w:t>
      </w:r>
      <w:r w:rsidRPr="00C45A58">
        <w:rPr>
          <w:rFonts w:asciiTheme="minorHAnsi" w:hAnsiTheme="minorHAnsi" w:cstheme="minorHAnsi"/>
          <w:sz w:val="20"/>
          <w:szCs w:val="20"/>
        </w:rPr>
        <w:t xml:space="preserve"> Specifica del materiale impiegato (es. C45, 39NiCrMo3).</w:t>
      </w:r>
    </w:p>
    <w:p w:rsidR="00C45A58" w:rsidRPr="00C45A58" w:rsidRDefault="00C45A58" w:rsidP="00C10967">
      <w:pPr>
        <w:pStyle w:val="NormaleWeb"/>
        <w:numPr>
          <w:ilvl w:val="0"/>
          <w:numId w:val="14"/>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Trattamento Termico:</w:t>
      </w:r>
      <w:r w:rsidRPr="00C45A58">
        <w:rPr>
          <w:rFonts w:asciiTheme="minorHAnsi" w:hAnsiTheme="minorHAnsi" w:cstheme="minorHAnsi"/>
          <w:sz w:val="20"/>
          <w:szCs w:val="20"/>
        </w:rPr>
        <w:t xml:space="preserve"> Specifiche di tempra, cementazione o bonifica (es. Tempra ad induzione, 58-60 HRC).</w:t>
      </w:r>
    </w:p>
    <w:p w:rsidR="00C45A58" w:rsidRPr="00C45A58" w:rsidRDefault="00C45A58" w:rsidP="005D6207">
      <w:pPr>
        <w:pStyle w:val="Titolo4"/>
        <w:spacing w:before="120" w:line="240" w:lineRule="auto"/>
        <w:rPr>
          <w:rFonts w:cstheme="minorHAnsi"/>
          <w:sz w:val="20"/>
          <w:szCs w:val="20"/>
        </w:rPr>
      </w:pPr>
      <w:r w:rsidRPr="00C45A58">
        <w:rPr>
          <w:rFonts w:cstheme="minorHAnsi"/>
          <w:sz w:val="20"/>
          <w:szCs w:val="20"/>
        </w:rPr>
        <w:t>7. Tolleranze Generali (ISO 2768-1 e ISO 2768-2)</w:t>
      </w:r>
    </w:p>
    <w:p w:rsidR="00C45A58" w:rsidRPr="00C45A58" w:rsidRDefault="00C45A58" w:rsidP="00C10967">
      <w:pPr>
        <w:pStyle w:val="NormaleWeb"/>
        <w:numPr>
          <w:ilvl w:val="0"/>
          <w:numId w:val="15"/>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sz w:val="20"/>
          <w:szCs w:val="20"/>
        </w:rPr>
        <w:t xml:space="preserve">Specificata nel cartiglio (es. </w:t>
      </w:r>
      <w:r w:rsidRPr="00C45A58">
        <w:rPr>
          <w:rFonts w:asciiTheme="minorHAnsi" w:hAnsiTheme="minorHAnsi" w:cstheme="minorHAnsi"/>
          <w:b/>
          <w:bCs/>
          <w:sz w:val="20"/>
          <w:szCs w:val="20"/>
        </w:rPr>
        <w:t>ISO 2768-mK</w:t>
      </w:r>
      <w:r w:rsidRPr="00C45A58">
        <w:rPr>
          <w:rFonts w:asciiTheme="minorHAnsi" w:hAnsiTheme="minorHAnsi" w:cstheme="minorHAnsi"/>
          <w:sz w:val="20"/>
          <w:szCs w:val="20"/>
        </w:rPr>
        <w:t>): definisce la classe di tolleranza media (</w:t>
      </w:r>
      <w:r w:rsidRPr="00C45A58">
        <w:rPr>
          <w:rFonts w:asciiTheme="minorHAnsi" w:hAnsiTheme="minorHAnsi" w:cstheme="minorHAnsi"/>
          <w:b/>
          <w:bCs/>
          <w:sz w:val="20"/>
          <w:szCs w:val="20"/>
        </w:rPr>
        <w:t>m</w:t>
      </w:r>
      <w:r w:rsidRPr="00C45A58">
        <w:rPr>
          <w:rFonts w:asciiTheme="minorHAnsi" w:hAnsiTheme="minorHAnsi" w:cstheme="minorHAnsi"/>
          <w:sz w:val="20"/>
          <w:szCs w:val="20"/>
        </w:rPr>
        <w:t>) per le quote dimensionali non espressamente tollerate e la classe di tolleranza (</w:t>
      </w:r>
      <w:r w:rsidRPr="00C45A58">
        <w:rPr>
          <w:rFonts w:asciiTheme="minorHAnsi" w:hAnsiTheme="minorHAnsi" w:cstheme="minorHAnsi"/>
          <w:b/>
          <w:bCs/>
          <w:sz w:val="20"/>
          <w:szCs w:val="20"/>
        </w:rPr>
        <w:t>K</w:t>
      </w:r>
      <w:r w:rsidRPr="00C45A58">
        <w:rPr>
          <w:rFonts w:asciiTheme="minorHAnsi" w:hAnsiTheme="minorHAnsi" w:cstheme="minorHAnsi"/>
          <w:sz w:val="20"/>
          <w:szCs w:val="20"/>
        </w:rPr>
        <w:t>) per le tolleranze geometriche generali (linearità, planarità, ortogonalità).</w:t>
      </w:r>
    </w:p>
    <w:p w:rsidR="00C45A58" w:rsidRPr="00C45A58" w:rsidRDefault="00C45A58" w:rsidP="005D6207">
      <w:pPr>
        <w:pStyle w:val="Titolo4"/>
        <w:spacing w:before="120" w:line="240" w:lineRule="auto"/>
        <w:rPr>
          <w:rFonts w:cstheme="minorHAnsi"/>
          <w:sz w:val="20"/>
          <w:szCs w:val="20"/>
        </w:rPr>
      </w:pPr>
      <w:r w:rsidRPr="00C45A58">
        <w:rPr>
          <w:rFonts w:cstheme="minorHAnsi"/>
          <w:sz w:val="20"/>
          <w:szCs w:val="20"/>
        </w:rPr>
        <w:t>8. Elementi Unificati e Dettagli Costruttivi</w:t>
      </w:r>
    </w:p>
    <w:p w:rsidR="00C45A58" w:rsidRPr="00C45A58" w:rsidRDefault="00C45A58" w:rsidP="00C10967">
      <w:pPr>
        <w:pStyle w:val="NormaleWeb"/>
        <w:numPr>
          <w:ilvl w:val="0"/>
          <w:numId w:val="16"/>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Cave per Linguetta (ISO 773 / UNI 6604):</w:t>
      </w:r>
      <w:r w:rsidRPr="00C45A58">
        <w:rPr>
          <w:rFonts w:asciiTheme="minorHAnsi" w:hAnsiTheme="minorHAnsi" w:cstheme="minorHAnsi"/>
          <w:sz w:val="20"/>
          <w:szCs w:val="20"/>
        </w:rPr>
        <w:t xml:space="preserve"> Larghezza della cava quotata con tolleranza (es. N9 per accoppiamento normale, P9 per accoppiamento forzato).</w:t>
      </w:r>
    </w:p>
    <w:p w:rsidR="00741CF6" w:rsidRDefault="00C45A58" w:rsidP="00C10967">
      <w:pPr>
        <w:pStyle w:val="NormaleWeb"/>
        <w:numPr>
          <w:ilvl w:val="0"/>
          <w:numId w:val="16"/>
        </w:numPr>
        <w:spacing w:before="120" w:beforeAutospacing="0" w:after="0" w:afterAutospacing="0" w:line="240" w:lineRule="auto"/>
        <w:rPr>
          <w:rFonts w:asciiTheme="minorHAnsi" w:hAnsiTheme="minorHAnsi" w:cstheme="minorHAnsi"/>
          <w:sz w:val="20"/>
          <w:szCs w:val="20"/>
        </w:rPr>
      </w:pPr>
      <w:r w:rsidRPr="00C45A58">
        <w:rPr>
          <w:rFonts w:asciiTheme="minorHAnsi" w:hAnsiTheme="minorHAnsi" w:cstheme="minorHAnsi"/>
          <w:b/>
          <w:bCs/>
          <w:sz w:val="20"/>
          <w:szCs w:val="20"/>
        </w:rPr>
        <w:t>Fori di Centraggio (ISO 6411):</w:t>
      </w:r>
      <w:r w:rsidRPr="00C45A58">
        <w:rPr>
          <w:rFonts w:asciiTheme="minorHAnsi" w:hAnsiTheme="minorHAnsi" w:cstheme="minorHAnsi"/>
          <w:sz w:val="20"/>
          <w:szCs w:val="20"/>
        </w:rPr>
        <w:t xml:space="preserve"> Indicazione simbolica dei fori di centraggio ad entrambi gli estremi dell'albero necessari per la lavorazione di tornitura/rettifica tra le punte (es. </w:t>
      </w:r>
      <w:r w:rsidRPr="00C45A58">
        <w:rPr>
          <w:rFonts w:asciiTheme="minorHAnsi" w:hAnsiTheme="minorHAnsi" w:cstheme="minorHAnsi"/>
          <w:i/>
          <w:iCs/>
          <w:sz w:val="20"/>
          <w:szCs w:val="20"/>
        </w:rPr>
        <w:t>ISO 6411 - A 2.5 / 5</w:t>
      </w:r>
      <w:r w:rsidRPr="00C45A58">
        <w:rPr>
          <w:rFonts w:asciiTheme="minorHAnsi" w:hAnsiTheme="minorHAnsi" w:cstheme="minorHAnsi"/>
          <w:sz w:val="20"/>
          <w:szCs w:val="20"/>
        </w:rPr>
        <w:t>).</w:t>
      </w:r>
    </w:p>
    <w:p w:rsidR="00010D5D" w:rsidRDefault="00010D5D">
      <w:pPr>
        <w:rPr>
          <w:rFonts w:eastAsia="Times New Roman" w:cstheme="minorHAnsi"/>
          <w:b/>
          <w:bCs/>
          <w:lang w:eastAsia="it-IT"/>
        </w:rPr>
      </w:pPr>
      <w:r>
        <w:rPr>
          <w:rFonts w:cstheme="minorHAnsi"/>
          <w:b/>
          <w:bCs/>
        </w:rPr>
        <w:br w:type="page"/>
      </w:r>
    </w:p>
    <w:p w:rsidR="00010D5D" w:rsidRDefault="005E2F03" w:rsidP="00010D5D">
      <w:pPr>
        <w:pStyle w:val="Titolo1"/>
      </w:pPr>
      <w:r>
        <w:lastRenderedPageBreak/>
        <w:t xml:space="preserve">ACCIAI PER </w:t>
      </w:r>
      <w:r w:rsidR="00010D5D">
        <w:t>Ruote dentate</w:t>
      </w:r>
    </w:p>
    <w:p w:rsidR="00010D5D" w:rsidRDefault="00010D5D" w:rsidP="00010D5D">
      <w:r w:rsidRPr="00010D5D">
        <w:t>Per le ruote dentate, rispetto ai semplici alberi di trasmissione, la scelta dei materiali e dei trattamenti deve tenere conto non solo della resistenza a flessione alla base del dente, ma soprattutto della resistenza all'usura e alla pressione di contatto (pitting) sui fianchi coniugati.</w:t>
      </w:r>
    </w:p>
    <w:p w:rsidR="005D6207" w:rsidRPr="005D6207" w:rsidRDefault="005D6207" w:rsidP="00010D5D">
      <w:pPr>
        <w:rPr>
          <w:b/>
        </w:rPr>
      </w:pPr>
      <w:r>
        <w:rPr>
          <w:noProof/>
          <w:lang w:val="it-IT" w:eastAsia="it-IT" w:bidi="ar-SA"/>
        </w:rPr>
        <w:drawing>
          <wp:inline distT="0" distB="0" distL="0" distR="0">
            <wp:extent cx="6560185" cy="3469005"/>
            <wp:effectExtent l="19050" t="0" r="0" b="0"/>
            <wp:docPr id="104" name="Immagin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 cstate="print"/>
                    <a:srcRect/>
                    <a:stretch>
                      <a:fillRect/>
                    </a:stretch>
                  </pic:blipFill>
                  <pic:spPr bwMode="auto">
                    <a:xfrm>
                      <a:off x="0" y="0"/>
                      <a:ext cx="6560185" cy="3469005"/>
                    </a:xfrm>
                    <a:prstGeom prst="rect">
                      <a:avLst/>
                    </a:prstGeom>
                    <a:noFill/>
                    <a:ln w="9525">
                      <a:noFill/>
                      <a:miter lim="800000"/>
                      <a:headEnd/>
                      <a:tailEnd/>
                    </a:ln>
                  </pic:spPr>
                </pic:pic>
              </a:graphicData>
            </a:graphic>
          </wp:inline>
        </w:drawing>
      </w:r>
    </w:p>
    <w:tbl>
      <w:tblPr>
        <w:tblStyle w:val="Elencochiaro-Colore11"/>
        <w:tblW w:w="10740" w:type="dxa"/>
        <w:tblLook w:val="04A0"/>
      </w:tblPr>
      <w:tblGrid>
        <w:gridCol w:w="2260"/>
        <w:gridCol w:w="2810"/>
        <w:gridCol w:w="5670"/>
      </w:tblGrid>
      <w:tr w:rsidR="00FB55C7" w:rsidRPr="00FB55C7" w:rsidTr="00FB55C7">
        <w:trPr>
          <w:cnfStyle w:val="100000000000"/>
          <w:trHeight w:val="523"/>
        </w:trPr>
        <w:tc>
          <w:tcPr>
            <w:cnfStyle w:val="001000000000"/>
            <w:tcW w:w="2260" w:type="dxa"/>
            <w:hideMark/>
          </w:tcPr>
          <w:p w:rsidR="00DD4A95" w:rsidRPr="00FB55C7" w:rsidRDefault="00DD4A95" w:rsidP="00FB55C7">
            <w:r w:rsidRPr="00FB55C7">
              <w:t>Fascia di Potenza</w:t>
            </w:r>
          </w:p>
        </w:tc>
        <w:tc>
          <w:tcPr>
            <w:tcW w:w="2810" w:type="dxa"/>
            <w:hideMark/>
          </w:tcPr>
          <w:p w:rsidR="00DD4A95" w:rsidRPr="00FB55C7" w:rsidRDefault="00DD4A95" w:rsidP="00FB55C7">
            <w:pPr>
              <w:cnfStyle w:val="100000000000"/>
            </w:pPr>
            <w:r w:rsidRPr="00FB55C7">
              <w:t>Acciai Indicati (Norma UNI EN)</w:t>
            </w:r>
          </w:p>
        </w:tc>
        <w:tc>
          <w:tcPr>
            <w:tcW w:w="5670" w:type="dxa"/>
            <w:hideMark/>
          </w:tcPr>
          <w:p w:rsidR="00DD4A95" w:rsidRPr="00FB55C7" w:rsidRDefault="00DD4A95" w:rsidP="00FB55C7">
            <w:pPr>
              <w:cnfStyle w:val="100000000000"/>
            </w:pPr>
            <w:r w:rsidRPr="00FB55C7">
              <w:t>Condizione del materiale per Tornitura e Dentatura</w:t>
            </w:r>
          </w:p>
        </w:tc>
      </w:tr>
      <w:tr w:rsidR="00DD4A95" w:rsidRPr="00FB55C7" w:rsidTr="00FB55C7">
        <w:trPr>
          <w:cnfStyle w:val="000000100000"/>
          <w:trHeight w:val="1295"/>
        </w:trPr>
        <w:tc>
          <w:tcPr>
            <w:cnfStyle w:val="001000000000"/>
            <w:tcW w:w="2260" w:type="dxa"/>
            <w:hideMark/>
          </w:tcPr>
          <w:p w:rsidR="00DD4A95" w:rsidRPr="00FB55C7" w:rsidRDefault="00DD4A95" w:rsidP="00FB55C7">
            <w:r w:rsidRPr="00FB55C7">
              <w:t>Bassa Potenza</w:t>
            </w:r>
            <w:r w:rsidR="00FB55C7" w:rsidRPr="00FB55C7">
              <w:br/>
            </w:r>
            <w:r w:rsidR="00505FBB">
              <w:rPr>
                <w:b w:val="0"/>
              </w:rPr>
              <w:br/>
            </w:r>
            <w:r w:rsidRPr="00505FBB">
              <w:rPr>
                <w:b w:val="0"/>
              </w:rPr>
              <w:t>(Basse velocità, assenza di urti, cinematica leggera)</w:t>
            </w:r>
          </w:p>
        </w:tc>
        <w:tc>
          <w:tcPr>
            <w:tcW w:w="2810" w:type="dxa"/>
            <w:hideMark/>
          </w:tcPr>
          <w:p w:rsidR="00DD4A95" w:rsidRPr="00FB55C7" w:rsidRDefault="00DD4A95" w:rsidP="00FB55C7">
            <w:pPr>
              <w:cnfStyle w:val="000000100000"/>
            </w:pPr>
            <w:r w:rsidRPr="00FB55C7">
              <w:t xml:space="preserve">C45, C43 </w:t>
            </w:r>
            <w:r w:rsidR="00FB55C7">
              <w:br/>
            </w:r>
            <w:r w:rsidRPr="00FB55C7">
              <w:t>(Acciai al carbonio da bonifica).</w:t>
            </w:r>
          </w:p>
        </w:tc>
        <w:tc>
          <w:tcPr>
            <w:tcW w:w="5670" w:type="dxa"/>
            <w:hideMark/>
          </w:tcPr>
          <w:p w:rsidR="00DD4A95" w:rsidRPr="00FB55C7" w:rsidRDefault="00DD4A95" w:rsidP="00FB55C7">
            <w:pPr>
              <w:cnfStyle w:val="000000100000"/>
            </w:pPr>
            <w:r w:rsidRPr="00FB55C7">
              <w:t>Allo stato Normalizzato.</w:t>
            </w:r>
            <w:r w:rsidR="00FB55C7">
              <w:br/>
            </w:r>
            <w:r w:rsidRPr="00FB55C7">
              <w:t xml:space="preserve">Durezza di circa 190-210 HB. </w:t>
            </w:r>
            <w:r w:rsidR="00FB55C7">
              <w:br/>
            </w:r>
            <w:r w:rsidRPr="00FB55C7">
              <w:t>Il materiale è sufficientemente tenero per un'agevole sbozzatura al tornio e per il successivo taglio dei denti alla dentatrice (es. con creatore).</w:t>
            </w:r>
          </w:p>
        </w:tc>
      </w:tr>
      <w:tr w:rsidR="00DD4A95" w:rsidRPr="00FB55C7" w:rsidTr="00FB55C7">
        <w:trPr>
          <w:trHeight w:val="292"/>
        </w:trPr>
        <w:tc>
          <w:tcPr>
            <w:cnfStyle w:val="001000000000"/>
            <w:tcW w:w="10740" w:type="dxa"/>
            <w:gridSpan w:val="3"/>
            <w:hideMark/>
          </w:tcPr>
          <w:p w:rsidR="00DD4A95" w:rsidRPr="00FB55C7" w:rsidRDefault="00DD4A95" w:rsidP="00FB55C7">
            <w:r w:rsidRPr="00FB55C7">
              <w:t>Trattamenti termici (durante e/o a fine lavorazione)</w:t>
            </w:r>
          </w:p>
        </w:tc>
      </w:tr>
      <w:tr w:rsidR="00DD4A95" w:rsidRPr="00FB55C7" w:rsidTr="00FB55C7">
        <w:trPr>
          <w:cnfStyle w:val="000000100000"/>
          <w:trHeight w:val="686"/>
        </w:trPr>
        <w:tc>
          <w:tcPr>
            <w:cnfStyle w:val="001000000000"/>
            <w:tcW w:w="10740" w:type="dxa"/>
            <w:gridSpan w:val="3"/>
            <w:hideMark/>
          </w:tcPr>
          <w:p w:rsidR="00DD4A95" w:rsidRPr="00FB55C7" w:rsidRDefault="00DD4A95" w:rsidP="00FB55C7">
            <w:pPr>
              <w:rPr>
                <w:b w:val="0"/>
              </w:rPr>
            </w:pPr>
            <w:r w:rsidRPr="00FB55C7">
              <w:rPr>
                <w:b w:val="0"/>
              </w:rPr>
              <w:t>Spesso nessun trattamento finale. La ruota lavora allo stato normalizzato.Opzionale (per aumentare la durata):- Tempra a induzione (o a fiamma) + Rinvenimento distensivo solo sulla fascia dentata, per portare i fianchi dei denti a circa 50-55 HRC, lasciando il nucleo tenace.</w:t>
            </w:r>
          </w:p>
        </w:tc>
      </w:tr>
    </w:tbl>
    <w:p w:rsidR="00010D5D" w:rsidRDefault="00010D5D" w:rsidP="00010D5D"/>
    <w:tbl>
      <w:tblPr>
        <w:tblStyle w:val="Elencochiaro-Colore11"/>
        <w:tblW w:w="10740" w:type="dxa"/>
        <w:tblLook w:val="04A0"/>
      </w:tblPr>
      <w:tblGrid>
        <w:gridCol w:w="2260"/>
        <w:gridCol w:w="2951"/>
        <w:gridCol w:w="5529"/>
      </w:tblGrid>
      <w:tr w:rsidR="00BC2739" w:rsidRPr="00BC2739" w:rsidTr="00491035">
        <w:trPr>
          <w:cnfStyle w:val="100000000000"/>
          <w:trHeight w:val="362"/>
        </w:trPr>
        <w:tc>
          <w:tcPr>
            <w:cnfStyle w:val="001000000000"/>
            <w:tcW w:w="2260" w:type="dxa"/>
            <w:hideMark/>
          </w:tcPr>
          <w:p w:rsidR="00BC2739" w:rsidRPr="00BC2739" w:rsidRDefault="00BC2739" w:rsidP="00BC2739">
            <w:r w:rsidRPr="00BC2739">
              <w:t>Fascia di Potenza</w:t>
            </w:r>
          </w:p>
        </w:tc>
        <w:tc>
          <w:tcPr>
            <w:tcW w:w="2951" w:type="dxa"/>
            <w:hideMark/>
          </w:tcPr>
          <w:p w:rsidR="00BC2739" w:rsidRPr="00BC2739" w:rsidRDefault="00BC2739" w:rsidP="00BC2739">
            <w:pPr>
              <w:cnfStyle w:val="100000000000"/>
            </w:pPr>
            <w:r w:rsidRPr="00BC2739">
              <w:t>Acciai Indicati (Norma UNI EN)</w:t>
            </w:r>
          </w:p>
        </w:tc>
        <w:tc>
          <w:tcPr>
            <w:tcW w:w="5529" w:type="dxa"/>
            <w:hideMark/>
          </w:tcPr>
          <w:p w:rsidR="00BC2739" w:rsidRPr="00BC2739" w:rsidRDefault="00BC2739" w:rsidP="00BC2739">
            <w:pPr>
              <w:cnfStyle w:val="100000000000"/>
            </w:pPr>
            <w:r w:rsidRPr="00BC2739">
              <w:t>Condizione del materiale per Tornitura e Dentatura</w:t>
            </w:r>
          </w:p>
        </w:tc>
      </w:tr>
      <w:tr w:rsidR="00BC2739" w:rsidRPr="00BC2739" w:rsidTr="00BC2739">
        <w:trPr>
          <w:cnfStyle w:val="000000100000"/>
          <w:trHeight w:val="1552"/>
        </w:trPr>
        <w:tc>
          <w:tcPr>
            <w:cnfStyle w:val="001000000000"/>
            <w:tcW w:w="2260" w:type="dxa"/>
            <w:hideMark/>
          </w:tcPr>
          <w:p w:rsidR="00BC2739" w:rsidRPr="00BC2739" w:rsidRDefault="00BC2739" w:rsidP="00BC2739">
            <w:r w:rsidRPr="00BC2739">
              <w:t>Media Potenza</w:t>
            </w:r>
            <w:r>
              <w:br/>
            </w:r>
            <w:r w:rsidR="00505FBB">
              <w:rPr>
                <w:b w:val="0"/>
              </w:rPr>
              <w:br/>
            </w:r>
            <w:r w:rsidRPr="00505FBB">
              <w:rPr>
                <w:b w:val="0"/>
              </w:rPr>
              <w:t>(Velocità medie, carichi moderati, trasmissioni industriali standard)</w:t>
            </w:r>
          </w:p>
        </w:tc>
        <w:tc>
          <w:tcPr>
            <w:tcW w:w="2951" w:type="dxa"/>
            <w:hideMark/>
          </w:tcPr>
          <w:p w:rsidR="00BC2739" w:rsidRPr="00BC2739" w:rsidRDefault="00BC2739" w:rsidP="00BC2739">
            <w:pPr>
              <w:cnfStyle w:val="000000100000"/>
            </w:pPr>
            <w:r w:rsidRPr="00BC2739">
              <w:t>42CrMo4, 39NiCrMo3 (Acciai da bonifica basso-legati).</w:t>
            </w:r>
          </w:p>
        </w:tc>
        <w:tc>
          <w:tcPr>
            <w:tcW w:w="5529" w:type="dxa"/>
            <w:hideMark/>
          </w:tcPr>
          <w:p w:rsidR="00BC2739" w:rsidRPr="00BC2739" w:rsidRDefault="00BC2739" w:rsidP="00BC2739">
            <w:pPr>
              <w:cnfStyle w:val="000000100000"/>
            </w:pPr>
            <w:r w:rsidRPr="00BC2739">
              <w:t>Allo stato Bonificato.</w:t>
            </w:r>
            <w:r>
              <w:br/>
            </w:r>
            <w:r w:rsidRPr="00BC2739">
              <w:t>Vengono acquistati (o pre-trattati) a una durezza di 280-320 HB. Si esegue la tornitura del disco/mozzo e la dentatura direttamente su materiale bonificato, usando utensili in metallo duro e parametri di taglio adeguati.</w:t>
            </w:r>
          </w:p>
        </w:tc>
      </w:tr>
      <w:tr w:rsidR="00BC2739" w:rsidRPr="00BC2739" w:rsidTr="00BC2739">
        <w:trPr>
          <w:trHeight w:val="292"/>
        </w:trPr>
        <w:tc>
          <w:tcPr>
            <w:cnfStyle w:val="001000000000"/>
            <w:tcW w:w="10740" w:type="dxa"/>
            <w:gridSpan w:val="3"/>
            <w:hideMark/>
          </w:tcPr>
          <w:p w:rsidR="00BC2739" w:rsidRPr="00BC2739" w:rsidRDefault="00BC2739" w:rsidP="00BC2739">
            <w:r w:rsidRPr="00BC2739">
              <w:t>Trattamenti termici (durante e/o a fine lavorazione)</w:t>
            </w:r>
          </w:p>
        </w:tc>
      </w:tr>
      <w:tr w:rsidR="00BC2739" w:rsidRPr="00BC2739" w:rsidTr="00BC2739">
        <w:trPr>
          <w:cnfStyle w:val="000000100000"/>
          <w:trHeight w:val="784"/>
        </w:trPr>
        <w:tc>
          <w:tcPr>
            <w:cnfStyle w:val="001000000000"/>
            <w:tcW w:w="10740" w:type="dxa"/>
            <w:gridSpan w:val="3"/>
            <w:hideMark/>
          </w:tcPr>
          <w:p w:rsidR="00BC2739" w:rsidRDefault="00BC2739" w:rsidP="00BC2739">
            <w:pPr>
              <w:rPr>
                <w:b w:val="0"/>
              </w:rPr>
            </w:pPr>
            <w:r w:rsidRPr="00BC2739">
              <w:rPr>
                <w:b w:val="0"/>
              </w:rPr>
              <w:t>Lavorazione a finire allo stato bonificato.Per incrementare la resistenza all'usura sui denti:</w:t>
            </w:r>
          </w:p>
          <w:p w:rsidR="00BC2739" w:rsidRPr="00BC2739" w:rsidRDefault="00BC2739" w:rsidP="00BC2739">
            <w:pPr>
              <w:rPr>
                <w:b w:val="0"/>
              </w:rPr>
            </w:pPr>
            <w:r w:rsidRPr="00BC2739">
              <w:rPr>
                <w:b w:val="0"/>
              </w:rPr>
              <w:t>- Tempra superficiale a induzione (dente per dente o a giro totale) seguita da rinvenimento a 200°C. Si ottengono durezze superficiali di 55-58 HRC sui fianchi, mentre il cuore del dente e della ruota mantiene le caratteristiche di resistenza a fatica della bonifica iniziale.</w:t>
            </w:r>
          </w:p>
        </w:tc>
      </w:tr>
    </w:tbl>
    <w:p w:rsidR="00BC2739" w:rsidRDefault="00BC2739" w:rsidP="00010D5D"/>
    <w:tbl>
      <w:tblPr>
        <w:tblStyle w:val="Elencochiaro-Colore11"/>
        <w:tblW w:w="10740" w:type="dxa"/>
        <w:tblLook w:val="04A0"/>
      </w:tblPr>
      <w:tblGrid>
        <w:gridCol w:w="2260"/>
        <w:gridCol w:w="2951"/>
        <w:gridCol w:w="5529"/>
      </w:tblGrid>
      <w:tr w:rsidR="00BC2739" w:rsidRPr="00BC2739" w:rsidTr="00491035">
        <w:trPr>
          <w:cnfStyle w:val="100000000000"/>
          <w:trHeight w:val="395"/>
        </w:trPr>
        <w:tc>
          <w:tcPr>
            <w:cnfStyle w:val="001000000000"/>
            <w:tcW w:w="2260" w:type="dxa"/>
            <w:hideMark/>
          </w:tcPr>
          <w:p w:rsidR="00BC2739" w:rsidRPr="00BC2739" w:rsidRDefault="00BC2739" w:rsidP="00BC2739">
            <w:r w:rsidRPr="00BC2739">
              <w:t>Fascia di Potenza</w:t>
            </w:r>
          </w:p>
        </w:tc>
        <w:tc>
          <w:tcPr>
            <w:tcW w:w="2951" w:type="dxa"/>
            <w:hideMark/>
          </w:tcPr>
          <w:p w:rsidR="00BC2739" w:rsidRPr="00BC2739" w:rsidRDefault="00BC2739" w:rsidP="00BC2739">
            <w:pPr>
              <w:cnfStyle w:val="100000000000"/>
            </w:pPr>
            <w:r w:rsidRPr="00BC2739">
              <w:t>Acciai Indicati (Norma UNI EN)</w:t>
            </w:r>
          </w:p>
        </w:tc>
        <w:tc>
          <w:tcPr>
            <w:tcW w:w="5529" w:type="dxa"/>
            <w:hideMark/>
          </w:tcPr>
          <w:p w:rsidR="00BC2739" w:rsidRPr="00BC2739" w:rsidRDefault="00BC2739" w:rsidP="00BC2739">
            <w:pPr>
              <w:cnfStyle w:val="100000000000"/>
            </w:pPr>
            <w:r w:rsidRPr="00BC2739">
              <w:t>Condizione del materiale per Tornitura e Dentatura</w:t>
            </w:r>
          </w:p>
        </w:tc>
      </w:tr>
      <w:tr w:rsidR="00BC2739" w:rsidRPr="00BC2739" w:rsidTr="00BC2739">
        <w:trPr>
          <w:cnfStyle w:val="000000100000"/>
          <w:trHeight w:val="1552"/>
        </w:trPr>
        <w:tc>
          <w:tcPr>
            <w:cnfStyle w:val="001000000000"/>
            <w:tcW w:w="2260" w:type="dxa"/>
            <w:hideMark/>
          </w:tcPr>
          <w:p w:rsidR="00BC2739" w:rsidRPr="00BC2739" w:rsidRDefault="00BC2739" w:rsidP="00BC2739">
            <w:r w:rsidRPr="00BC2739">
              <w:t>Alta Potenza</w:t>
            </w:r>
            <w:r>
              <w:br/>
            </w:r>
            <w:r w:rsidRPr="00505FBB">
              <w:rPr>
                <w:b w:val="0"/>
              </w:rPr>
              <w:t>(Alte velocità, forti urti, riduttori di grandi macchine, altissima resistenza al pitting)</w:t>
            </w:r>
          </w:p>
        </w:tc>
        <w:tc>
          <w:tcPr>
            <w:tcW w:w="2951" w:type="dxa"/>
            <w:hideMark/>
          </w:tcPr>
          <w:p w:rsidR="00BC2739" w:rsidRPr="00BC2739" w:rsidRDefault="00BC2739" w:rsidP="00BC2739">
            <w:pPr>
              <w:cnfStyle w:val="000000100000"/>
            </w:pPr>
            <w:r w:rsidRPr="00BC2739">
              <w:t>18NiCrMo5, 16MnCr5, 20MnCr5 (Acciai da cementazione).</w:t>
            </w:r>
          </w:p>
        </w:tc>
        <w:tc>
          <w:tcPr>
            <w:tcW w:w="5529" w:type="dxa"/>
            <w:hideMark/>
          </w:tcPr>
          <w:p w:rsidR="00BC2739" w:rsidRDefault="00BC2739" w:rsidP="00BC2739">
            <w:pPr>
              <w:cnfStyle w:val="000000100000"/>
            </w:pPr>
            <w:r w:rsidRPr="00BC2739">
              <w:t>Allo stato Ricotto Isotermico o Ricotto di Lavorabilità.</w:t>
            </w:r>
          </w:p>
          <w:p w:rsidR="00BC2739" w:rsidRPr="00BC2739" w:rsidRDefault="00BC2739" w:rsidP="00BC2739">
            <w:pPr>
              <w:cnfStyle w:val="000000100000"/>
            </w:pPr>
            <w:r w:rsidRPr="00BC2739">
              <w:t>Durezza molto bassa (160-180 HB). Fondamentale per garantire l'ottima finitura superficiale durante la tornitura e per non usurare i costosi utensili creatori durante l'intaglio dei denti.</w:t>
            </w:r>
          </w:p>
        </w:tc>
      </w:tr>
      <w:tr w:rsidR="00BC2739" w:rsidRPr="00BC2739" w:rsidTr="00BC2739">
        <w:trPr>
          <w:trHeight w:val="472"/>
        </w:trPr>
        <w:tc>
          <w:tcPr>
            <w:cnfStyle w:val="001000000000"/>
            <w:tcW w:w="10740" w:type="dxa"/>
            <w:gridSpan w:val="3"/>
            <w:hideMark/>
          </w:tcPr>
          <w:p w:rsidR="00BC2739" w:rsidRPr="00BC2739" w:rsidRDefault="00BC2739" w:rsidP="00BC2739">
            <w:r w:rsidRPr="00BC2739">
              <w:t>Trattamenti termici (durante e/o a fine lavorazione)</w:t>
            </w:r>
          </w:p>
        </w:tc>
      </w:tr>
      <w:tr w:rsidR="00BC2739" w:rsidRPr="00BC2739" w:rsidTr="00BC2739">
        <w:trPr>
          <w:cnfStyle w:val="000000100000"/>
          <w:trHeight w:val="840"/>
        </w:trPr>
        <w:tc>
          <w:tcPr>
            <w:cnfStyle w:val="001000000000"/>
            <w:tcW w:w="10740" w:type="dxa"/>
            <w:gridSpan w:val="3"/>
            <w:hideMark/>
          </w:tcPr>
          <w:p w:rsidR="00BC2739" w:rsidRDefault="00BC2739" w:rsidP="00BC2739">
            <w:pPr>
              <w:rPr>
                <w:b w:val="0"/>
              </w:rPr>
            </w:pPr>
            <w:r w:rsidRPr="00BC2739">
              <w:rPr>
                <w:b w:val="0"/>
              </w:rPr>
              <w:t>Ciclo complesso (Cementazione e Tempra):</w:t>
            </w:r>
          </w:p>
          <w:p w:rsidR="00BC2739" w:rsidRDefault="00BC2739" w:rsidP="00BC2739">
            <w:pPr>
              <w:rPr>
                <w:b w:val="0"/>
              </w:rPr>
            </w:pPr>
            <w:r w:rsidRPr="00BC2739">
              <w:rPr>
                <w:b w:val="0"/>
              </w:rPr>
              <w:t>1. Tornitura e Dentatura di sbozzatura (lasciando un margine di metallo sui fianchi).</w:t>
            </w:r>
          </w:p>
          <w:p w:rsidR="00BC2739" w:rsidRDefault="00BC2739" w:rsidP="00BC2739">
            <w:pPr>
              <w:rPr>
                <w:b w:val="0"/>
              </w:rPr>
            </w:pPr>
            <w:r w:rsidRPr="00BC2739">
              <w:rPr>
                <w:b w:val="0"/>
              </w:rPr>
              <w:t>2. Cementazione (900-950°C) per arricchire di carbonio lo strato superficiale.</w:t>
            </w:r>
          </w:p>
          <w:p w:rsidR="00BC2739" w:rsidRDefault="00BC2739" w:rsidP="00BC2739">
            <w:pPr>
              <w:rPr>
                <w:b w:val="0"/>
              </w:rPr>
            </w:pPr>
            <w:r w:rsidRPr="00BC2739">
              <w:rPr>
                <w:b w:val="0"/>
              </w:rPr>
              <w:t>3. Tempra in olio (820°C) + Rinvenimento (150-200°C). Il fianco del dente raggiunge 60-62 HRC.</w:t>
            </w:r>
          </w:p>
          <w:p w:rsidR="00BC2739" w:rsidRPr="00BC2739" w:rsidRDefault="00BC2739" w:rsidP="00BC2739">
            <w:pPr>
              <w:rPr>
                <w:b w:val="0"/>
              </w:rPr>
            </w:pPr>
            <w:r w:rsidRPr="00BC2739">
              <w:rPr>
                <w:b w:val="0"/>
              </w:rPr>
              <w:t>4. Rettifica finale: Necessaria a causa delle distorsioni termiche.</w:t>
            </w:r>
          </w:p>
        </w:tc>
      </w:tr>
    </w:tbl>
    <w:p w:rsidR="00BC2739" w:rsidRDefault="00BC2739" w:rsidP="00010D5D"/>
    <w:p w:rsidR="00010D5D" w:rsidRPr="00010D5D" w:rsidRDefault="00010D5D" w:rsidP="00010D5D">
      <w:pPr>
        <w:pStyle w:val="Titolo2"/>
      </w:pPr>
      <w:r w:rsidRPr="00010D5D">
        <w:t>Dettagli e indicazioni operative per la lavorazione (Tornitura e Fresatura/Dentatura)</w:t>
      </w:r>
    </w:p>
    <w:p w:rsidR="00010D5D" w:rsidRPr="00010D5D" w:rsidRDefault="00010D5D" w:rsidP="00010D5D">
      <w:pPr>
        <w:pStyle w:val="NormaleWeb"/>
        <w:rPr>
          <w:rFonts w:asciiTheme="minorHAnsi" w:hAnsiTheme="minorHAnsi" w:cstheme="minorHAnsi"/>
          <w:sz w:val="20"/>
          <w:szCs w:val="20"/>
        </w:rPr>
      </w:pPr>
      <w:r w:rsidRPr="00010D5D">
        <w:rPr>
          <w:rFonts w:asciiTheme="minorHAnsi" w:hAnsiTheme="minorHAnsi" w:cstheme="minorHAnsi"/>
          <w:b/>
          <w:bCs/>
          <w:sz w:val="20"/>
          <w:szCs w:val="20"/>
        </w:rPr>
        <w:t>1. Gestione del sovrametallo (per Alta Potenza)</w:t>
      </w:r>
      <w:r w:rsidRPr="00010D5D">
        <w:rPr>
          <w:rFonts w:asciiTheme="minorHAnsi" w:hAnsiTheme="minorHAnsi" w:cstheme="minorHAnsi"/>
          <w:sz w:val="20"/>
          <w:szCs w:val="20"/>
        </w:rPr>
        <w:t xml:space="preserve"> </w:t>
      </w:r>
      <w:r>
        <w:rPr>
          <w:rFonts w:asciiTheme="minorHAnsi" w:hAnsiTheme="minorHAnsi" w:cstheme="minorHAnsi"/>
          <w:sz w:val="20"/>
          <w:szCs w:val="20"/>
        </w:rPr>
        <w:br/>
      </w:r>
      <w:r w:rsidRPr="00010D5D">
        <w:rPr>
          <w:rFonts w:asciiTheme="minorHAnsi" w:hAnsiTheme="minorHAnsi" w:cstheme="minorHAnsi"/>
          <w:sz w:val="20"/>
          <w:szCs w:val="20"/>
        </w:rPr>
        <w:t xml:space="preserve">Nel ciclo per gli acciai da cementazione, la ruota dentata subirà forti distorsioni geometriche dovute alle alte temperature del forno di cementazione e al brusco raffreddamento (tempra). In fase di tornitura del mozzo/foro interno e in fase di fresatura dei denti, </w:t>
      </w:r>
      <w:r w:rsidRPr="00010D5D">
        <w:rPr>
          <w:rFonts w:asciiTheme="minorHAnsi" w:hAnsiTheme="minorHAnsi" w:cstheme="minorHAnsi"/>
          <w:b/>
          <w:bCs/>
          <w:sz w:val="20"/>
          <w:szCs w:val="20"/>
        </w:rPr>
        <w:t>si deve calcolare e lasciare un sovrametallo specifico</w:t>
      </w:r>
      <w:r w:rsidRPr="00010D5D">
        <w:rPr>
          <w:rFonts w:asciiTheme="minorHAnsi" w:hAnsiTheme="minorHAnsi" w:cstheme="minorHAnsi"/>
          <w:sz w:val="20"/>
          <w:szCs w:val="20"/>
        </w:rPr>
        <w:t xml:space="preserve">. Al termine dei trattamenti termici, i denti induriti e deformati verranno riportati alle tolleranze millesimali unicamente tramite macchine rettificatrici (rettifica per ingranaggi) o tecniche di </w:t>
      </w:r>
      <w:r w:rsidRPr="00010D5D">
        <w:rPr>
          <w:rFonts w:asciiTheme="minorHAnsi" w:hAnsiTheme="minorHAnsi" w:cstheme="minorHAnsi"/>
          <w:i/>
          <w:iCs/>
          <w:sz w:val="20"/>
          <w:szCs w:val="20"/>
        </w:rPr>
        <w:t>Hard Machining</w:t>
      </w:r>
      <w:r w:rsidRPr="00010D5D">
        <w:rPr>
          <w:rFonts w:asciiTheme="minorHAnsi" w:hAnsiTheme="minorHAnsi" w:cstheme="minorHAnsi"/>
          <w:sz w:val="20"/>
          <w:szCs w:val="20"/>
        </w:rPr>
        <w:t>.</w:t>
      </w:r>
    </w:p>
    <w:p w:rsidR="00010D5D" w:rsidRPr="00010D5D" w:rsidRDefault="00010D5D" w:rsidP="00491035">
      <w:pPr>
        <w:pStyle w:val="NormaleWeb"/>
        <w:spacing w:after="0" w:afterAutospacing="0"/>
        <w:rPr>
          <w:rFonts w:asciiTheme="minorHAnsi" w:hAnsiTheme="minorHAnsi" w:cstheme="minorHAnsi"/>
          <w:sz w:val="20"/>
          <w:szCs w:val="20"/>
        </w:rPr>
      </w:pPr>
      <w:r w:rsidRPr="00010D5D">
        <w:rPr>
          <w:rFonts w:asciiTheme="minorHAnsi" w:hAnsiTheme="minorHAnsi" w:cstheme="minorHAnsi"/>
          <w:b/>
          <w:bCs/>
          <w:sz w:val="20"/>
          <w:szCs w:val="20"/>
        </w:rPr>
        <w:t>2. Ramatura protettiva e "Sbucciatura"</w:t>
      </w:r>
      <w:r w:rsidRPr="00010D5D">
        <w:rPr>
          <w:rFonts w:asciiTheme="minorHAnsi" w:hAnsiTheme="minorHAnsi" w:cstheme="minorHAnsi"/>
          <w:sz w:val="20"/>
          <w:szCs w:val="20"/>
        </w:rPr>
        <w:t xml:space="preserve"> </w:t>
      </w:r>
      <w:r w:rsidR="00E552C7">
        <w:rPr>
          <w:rFonts w:asciiTheme="minorHAnsi" w:hAnsiTheme="minorHAnsi" w:cstheme="minorHAnsi"/>
          <w:sz w:val="20"/>
          <w:szCs w:val="20"/>
        </w:rPr>
        <w:br/>
      </w:r>
      <w:r w:rsidRPr="00010D5D">
        <w:rPr>
          <w:rFonts w:asciiTheme="minorHAnsi" w:hAnsiTheme="minorHAnsi" w:cstheme="minorHAnsi"/>
          <w:sz w:val="20"/>
          <w:szCs w:val="20"/>
        </w:rPr>
        <w:t xml:space="preserve">Non tutte le parti di una ruota dentata o di un albero pignone devono indurirsi. </w:t>
      </w:r>
      <w:r w:rsidR="00E552C7">
        <w:rPr>
          <w:rFonts w:asciiTheme="minorHAnsi" w:hAnsiTheme="minorHAnsi" w:cstheme="minorHAnsi"/>
          <w:sz w:val="20"/>
          <w:szCs w:val="20"/>
        </w:rPr>
        <w:br/>
      </w:r>
      <w:r w:rsidRPr="00010D5D">
        <w:rPr>
          <w:rFonts w:asciiTheme="minorHAnsi" w:hAnsiTheme="minorHAnsi" w:cstheme="minorHAnsi"/>
          <w:sz w:val="20"/>
          <w:szCs w:val="20"/>
        </w:rPr>
        <w:t>Ad esempio:</w:t>
      </w:r>
    </w:p>
    <w:p w:rsidR="00010D5D" w:rsidRPr="00010D5D" w:rsidRDefault="00010D5D" w:rsidP="00C10967">
      <w:pPr>
        <w:pStyle w:val="NormaleWeb"/>
        <w:numPr>
          <w:ilvl w:val="0"/>
          <w:numId w:val="17"/>
        </w:numPr>
        <w:spacing w:before="120" w:beforeAutospacing="0" w:line="240" w:lineRule="auto"/>
        <w:ind w:left="714" w:hanging="357"/>
        <w:rPr>
          <w:rFonts w:asciiTheme="minorHAnsi" w:hAnsiTheme="minorHAnsi" w:cstheme="minorHAnsi"/>
          <w:sz w:val="20"/>
          <w:szCs w:val="20"/>
        </w:rPr>
      </w:pPr>
      <w:r w:rsidRPr="00010D5D">
        <w:rPr>
          <w:rFonts w:asciiTheme="minorHAnsi" w:hAnsiTheme="minorHAnsi" w:cstheme="minorHAnsi"/>
          <w:sz w:val="20"/>
          <w:szCs w:val="20"/>
        </w:rPr>
        <w:t>Il foro centrale (se deve essere successivamente allargato o brocciato per una sede chiavetta o un profilo scanalato).</w:t>
      </w:r>
    </w:p>
    <w:p w:rsidR="00010D5D" w:rsidRPr="00010D5D" w:rsidRDefault="00010D5D" w:rsidP="00C10967">
      <w:pPr>
        <w:pStyle w:val="NormaleWeb"/>
        <w:numPr>
          <w:ilvl w:val="0"/>
          <w:numId w:val="17"/>
        </w:numPr>
        <w:spacing w:before="120" w:beforeAutospacing="0" w:line="240" w:lineRule="auto"/>
        <w:ind w:left="714" w:hanging="357"/>
        <w:rPr>
          <w:rFonts w:asciiTheme="minorHAnsi" w:hAnsiTheme="minorHAnsi" w:cstheme="minorHAnsi"/>
          <w:sz w:val="20"/>
          <w:szCs w:val="20"/>
        </w:rPr>
      </w:pPr>
      <w:r w:rsidRPr="00010D5D">
        <w:rPr>
          <w:rFonts w:asciiTheme="minorHAnsi" w:hAnsiTheme="minorHAnsi" w:cstheme="minorHAnsi"/>
          <w:sz w:val="20"/>
          <w:szCs w:val="20"/>
        </w:rPr>
        <w:t xml:space="preserve">Eventuali filettature sull'albero pignone. Queste zone vanno protette dall'assorbimento di carbonio. </w:t>
      </w:r>
      <w:r w:rsidR="00E552C7">
        <w:rPr>
          <w:rFonts w:asciiTheme="minorHAnsi" w:hAnsiTheme="minorHAnsi" w:cstheme="minorHAnsi"/>
          <w:sz w:val="20"/>
          <w:szCs w:val="20"/>
        </w:rPr>
        <w:br/>
      </w:r>
      <w:r w:rsidRPr="00010D5D">
        <w:rPr>
          <w:rFonts w:asciiTheme="minorHAnsi" w:hAnsiTheme="minorHAnsi" w:cstheme="minorHAnsi"/>
          <w:sz w:val="20"/>
          <w:szCs w:val="20"/>
        </w:rPr>
        <w:t xml:space="preserve">A livello operativo si esegue una </w:t>
      </w:r>
      <w:r w:rsidRPr="00010D5D">
        <w:rPr>
          <w:rFonts w:asciiTheme="minorHAnsi" w:hAnsiTheme="minorHAnsi" w:cstheme="minorHAnsi"/>
          <w:b/>
          <w:bCs/>
          <w:sz w:val="20"/>
          <w:szCs w:val="20"/>
        </w:rPr>
        <w:t>ramatura galvanica</w:t>
      </w:r>
      <w:r w:rsidRPr="00010D5D">
        <w:rPr>
          <w:rFonts w:asciiTheme="minorHAnsi" w:hAnsiTheme="minorHAnsi" w:cstheme="minorHAnsi"/>
          <w:sz w:val="20"/>
          <w:szCs w:val="20"/>
        </w:rPr>
        <w:t xml:space="preserve"> prima di mettere il pezzo nel forno di cementazione. </w:t>
      </w:r>
      <w:r w:rsidR="00E552C7">
        <w:rPr>
          <w:rFonts w:asciiTheme="minorHAnsi" w:hAnsiTheme="minorHAnsi" w:cstheme="minorHAnsi"/>
          <w:sz w:val="20"/>
          <w:szCs w:val="20"/>
        </w:rPr>
        <w:br/>
      </w:r>
      <w:r w:rsidRPr="00010D5D">
        <w:rPr>
          <w:rFonts w:asciiTheme="minorHAnsi" w:hAnsiTheme="minorHAnsi" w:cstheme="minorHAnsi"/>
          <w:sz w:val="20"/>
          <w:szCs w:val="20"/>
        </w:rPr>
        <w:t xml:space="preserve">In alternativa, si lascia molto sovrametallo in quelle zone, si esegue la cementazione, e poi si ripassa il pezzo al tornio (fase detta </w:t>
      </w:r>
      <w:r w:rsidRPr="00010D5D">
        <w:rPr>
          <w:rFonts w:asciiTheme="minorHAnsi" w:hAnsiTheme="minorHAnsi" w:cstheme="minorHAnsi"/>
          <w:i/>
          <w:iCs/>
          <w:sz w:val="20"/>
          <w:szCs w:val="20"/>
        </w:rPr>
        <w:t>"sbucciatura"</w:t>
      </w:r>
      <w:r w:rsidRPr="00010D5D">
        <w:rPr>
          <w:rFonts w:asciiTheme="minorHAnsi" w:hAnsiTheme="minorHAnsi" w:cstheme="minorHAnsi"/>
          <w:sz w:val="20"/>
          <w:szCs w:val="20"/>
        </w:rPr>
        <w:t>) prima della tempra: asportando lo strato arricchito di carbonio al tornio, in tempra quella specifica zona non si indurirà e rimarrà lavorabile.</w:t>
      </w:r>
    </w:p>
    <w:p w:rsidR="00010D5D" w:rsidRDefault="00010D5D" w:rsidP="00010D5D">
      <w:pPr>
        <w:pStyle w:val="NormaleWeb"/>
        <w:rPr>
          <w:rFonts w:asciiTheme="minorHAnsi" w:hAnsiTheme="minorHAnsi" w:cstheme="minorHAnsi"/>
          <w:sz w:val="20"/>
          <w:szCs w:val="20"/>
        </w:rPr>
      </w:pPr>
      <w:r w:rsidRPr="00010D5D">
        <w:rPr>
          <w:rFonts w:asciiTheme="minorHAnsi" w:hAnsiTheme="minorHAnsi" w:cstheme="minorHAnsi"/>
          <w:b/>
          <w:bCs/>
          <w:sz w:val="20"/>
          <w:szCs w:val="20"/>
        </w:rPr>
        <w:t>3. Alberi Pignone (Solidali)</w:t>
      </w:r>
      <w:r w:rsidRPr="00010D5D">
        <w:rPr>
          <w:rFonts w:asciiTheme="minorHAnsi" w:hAnsiTheme="minorHAnsi" w:cstheme="minorHAnsi"/>
          <w:sz w:val="20"/>
          <w:szCs w:val="20"/>
        </w:rPr>
        <w:t xml:space="preserve"> </w:t>
      </w:r>
    </w:p>
    <w:p w:rsidR="00010D5D" w:rsidRPr="00010D5D" w:rsidRDefault="00010D5D" w:rsidP="00010D5D">
      <w:pPr>
        <w:pStyle w:val="NormaleWeb"/>
        <w:rPr>
          <w:rFonts w:asciiTheme="minorHAnsi" w:hAnsiTheme="minorHAnsi" w:cstheme="minorHAnsi"/>
          <w:sz w:val="20"/>
          <w:szCs w:val="20"/>
        </w:rPr>
      </w:pPr>
      <w:r w:rsidRPr="00010D5D">
        <w:rPr>
          <w:rFonts w:asciiTheme="minorHAnsi" w:hAnsiTheme="minorHAnsi" w:cstheme="minorHAnsi"/>
          <w:sz w:val="20"/>
          <w:szCs w:val="20"/>
        </w:rPr>
        <w:t xml:space="preserve">Quando la ruota dentata è ricavata direttamente sul corpo dell'albero di trasmissione (condizione frequente nei primi stadi dei riduttori o nei cambi), le problematiche si sommano. L'albero tenderà a incurvarsi ("imbarcamento") durante la tempra. </w:t>
      </w:r>
      <w:r w:rsidR="00E552C7">
        <w:rPr>
          <w:rFonts w:asciiTheme="minorHAnsi" w:hAnsiTheme="minorHAnsi" w:cstheme="minorHAnsi"/>
          <w:sz w:val="20"/>
          <w:szCs w:val="20"/>
        </w:rPr>
        <w:br/>
      </w:r>
      <w:r w:rsidRPr="00010D5D">
        <w:rPr>
          <w:rFonts w:asciiTheme="minorHAnsi" w:hAnsiTheme="minorHAnsi" w:cstheme="minorHAnsi"/>
          <w:sz w:val="20"/>
          <w:szCs w:val="20"/>
        </w:rPr>
        <w:t xml:space="preserve">La sequenza operativa richiederà quasi sempre una </w:t>
      </w:r>
      <w:r w:rsidRPr="00010D5D">
        <w:rPr>
          <w:rFonts w:asciiTheme="minorHAnsi" w:hAnsiTheme="minorHAnsi" w:cstheme="minorHAnsi"/>
          <w:i/>
          <w:iCs/>
          <w:sz w:val="20"/>
          <w:szCs w:val="20"/>
        </w:rPr>
        <w:t>raddrizzatura sotto pressa</w:t>
      </w:r>
      <w:r w:rsidRPr="00010D5D">
        <w:rPr>
          <w:rFonts w:asciiTheme="minorHAnsi" w:hAnsiTheme="minorHAnsi" w:cstheme="minorHAnsi"/>
          <w:sz w:val="20"/>
          <w:szCs w:val="20"/>
        </w:rPr>
        <w:t xml:space="preserve"> dell'albero a caldo dopo il rinvenimento, seguita dalla rettifica dei perni per i cuscinetti e dei fianchi della dentatura per ripristinare la perfetta concentricità (coassialità) di rotazione.</w:t>
      </w:r>
    </w:p>
    <w:p w:rsidR="00D378D6" w:rsidRDefault="00D378D6">
      <w:r>
        <w:br w:type="page"/>
      </w:r>
    </w:p>
    <w:p w:rsidR="00C15E01" w:rsidRPr="00C15E01" w:rsidRDefault="00C15E01" w:rsidP="00C15E01">
      <w:pPr>
        <w:pStyle w:val="Titolo1"/>
      </w:pPr>
      <w:r w:rsidRPr="00C15E01">
        <w:lastRenderedPageBreak/>
        <w:t>Acciai inossidabili</w:t>
      </w:r>
    </w:p>
    <w:p w:rsidR="00D378D6" w:rsidRPr="00C15E01" w:rsidRDefault="00D378D6" w:rsidP="00C15E01">
      <w:r w:rsidRPr="00C15E01">
        <w:t xml:space="preserve">Gli acciai AISI 304 e AISI 410 sono due tipologie di acciaio inossidabile </w:t>
      </w:r>
      <w:r w:rsidR="00F808BE">
        <w:t xml:space="preserve">molto diffusi </w:t>
      </w:r>
      <w:r w:rsidRPr="00C15E01">
        <w:t xml:space="preserve">appartenenti a famiglie metallurgiche diverse. </w:t>
      </w:r>
      <w:r w:rsidR="00F808BE">
        <w:br/>
      </w:r>
      <w:r w:rsidRPr="00C15E01">
        <w:t xml:space="preserve">La differenza principale risiede nella struttura cristallina, nella composizione chimica (in particolare la presenza di nichel) e nella risposta ai trattamenti termici. </w:t>
      </w:r>
    </w:p>
    <w:p w:rsidR="00D378D6" w:rsidRDefault="00D378D6" w:rsidP="00330F31">
      <w:pPr>
        <w:jc w:val="center"/>
      </w:pPr>
      <w:r w:rsidRPr="00C15E01">
        <w:rPr>
          <w:noProof/>
          <w:lang w:val="it-IT" w:eastAsia="it-IT" w:bidi="ar-SA"/>
        </w:rPr>
        <w:drawing>
          <wp:inline distT="0" distB="0" distL="0" distR="0">
            <wp:extent cx="5661745" cy="3059329"/>
            <wp:effectExtent l="19050" t="0" r="0" b="0"/>
            <wp:docPr id="10" name="Immagine 1" descr="https://www.machining-custom.com/uploadfile/2025/09/29/20250929154053iUZ7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achining-custom.com/uploadfile/2025/09/29/20250929154053iUZ7BC.jpg"/>
                    <pic:cNvPicPr>
                      <a:picLocks noChangeAspect="1" noChangeArrowheads="1"/>
                    </pic:cNvPicPr>
                  </pic:nvPicPr>
                  <pic:blipFill>
                    <a:blip r:embed="rId22" cstate="print"/>
                    <a:srcRect/>
                    <a:stretch>
                      <a:fillRect/>
                    </a:stretch>
                  </pic:blipFill>
                  <pic:spPr bwMode="auto">
                    <a:xfrm>
                      <a:off x="0" y="0"/>
                      <a:ext cx="5661810" cy="3059364"/>
                    </a:xfrm>
                    <a:prstGeom prst="rect">
                      <a:avLst/>
                    </a:prstGeom>
                    <a:noFill/>
                    <a:ln w="9525">
                      <a:noFill/>
                      <a:miter lim="800000"/>
                      <a:headEnd/>
                      <a:tailEnd/>
                    </a:ln>
                  </pic:spPr>
                </pic:pic>
              </a:graphicData>
            </a:graphic>
          </wp:inline>
        </w:drawing>
      </w:r>
    </w:p>
    <w:p w:rsidR="00772BD2" w:rsidRPr="00C15E01" w:rsidRDefault="00772BD2" w:rsidP="00772BD2">
      <w:r w:rsidRPr="00C15E01">
        <w:t>Tabella: Confronto tra resistenza e durezza (valori tipici)</w:t>
      </w:r>
    </w:p>
    <w:tbl>
      <w:tblPr>
        <w:tblStyle w:val="Elencochiaro-Colore11"/>
        <w:tblW w:w="10881" w:type="dxa"/>
        <w:tblLook w:val="04A0"/>
      </w:tblPr>
      <w:tblGrid>
        <w:gridCol w:w="2943"/>
        <w:gridCol w:w="3544"/>
        <w:gridCol w:w="4394"/>
      </w:tblGrid>
      <w:tr w:rsidR="00772BD2" w:rsidRPr="00C15E01" w:rsidTr="00772BD2">
        <w:trPr>
          <w:cnfStyle w:val="100000000000"/>
        </w:trPr>
        <w:tc>
          <w:tcPr>
            <w:cnfStyle w:val="001000000000"/>
            <w:tcW w:w="2943" w:type="dxa"/>
            <w:hideMark/>
          </w:tcPr>
          <w:p w:rsidR="00772BD2" w:rsidRPr="00C15E01" w:rsidRDefault="00772BD2" w:rsidP="00F808BE">
            <w:r w:rsidRPr="00C15E01">
              <w:t>Proprietà</w:t>
            </w:r>
          </w:p>
        </w:tc>
        <w:tc>
          <w:tcPr>
            <w:tcW w:w="3544" w:type="dxa"/>
            <w:hideMark/>
          </w:tcPr>
          <w:p w:rsidR="00772BD2" w:rsidRPr="00C15E01" w:rsidRDefault="00772BD2" w:rsidP="00F808BE">
            <w:pPr>
              <w:cnfStyle w:val="100000000000"/>
            </w:pPr>
            <w:r w:rsidRPr="00C15E01">
              <w:t>Acciaio inossidabile 304 (ricotto)</w:t>
            </w:r>
          </w:p>
        </w:tc>
        <w:tc>
          <w:tcPr>
            <w:tcW w:w="4394" w:type="dxa"/>
            <w:hideMark/>
          </w:tcPr>
          <w:p w:rsidR="00772BD2" w:rsidRPr="00C15E01" w:rsidRDefault="00772BD2" w:rsidP="00F808BE">
            <w:pPr>
              <w:cnfStyle w:val="100000000000"/>
            </w:pPr>
            <w:r w:rsidRPr="00C15E01">
              <w:t>Acciaio inossidabile 410 (temprato e rinvenuto)</w:t>
            </w:r>
          </w:p>
        </w:tc>
      </w:tr>
      <w:tr w:rsidR="00772BD2" w:rsidRPr="00C15E01" w:rsidTr="00772BD2">
        <w:trPr>
          <w:cnfStyle w:val="000000100000"/>
        </w:trPr>
        <w:tc>
          <w:tcPr>
            <w:cnfStyle w:val="001000000000"/>
            <w:tcW w:w="2943" w:type="dxa"/>
            <w:hideMark/>
          </w:tcPr>
          <w:p w:rsidR="00772BD2" w:rsidRPr="00C15E01" w:rsidRDefault="00772BD2" w:rsidP="00F808BE">
            <w:r w:rsidRPr="00C15E01">
              <w:t>Carico di rottura</w:t>
            </w:r>
          </w:p>
        </w:tc>
        <w:tc>
          <w:tcPr>
            <w:tcW w:w="3544" w:type="dxa"/>
            <w:hideMark/>
          </w:tcPr>
          <w:p w:rsidR="00772BD2" w:rsidRPr="00C15E01" w:rsidRDefault="00772BD2" w:rsidP="00F808BE">
            <w:pPr>
              <w:cnfStyle w:val="000000100000"/>
            </w:pPr>
            <w:r w:rsidRPr="00C15E01">
              <w:t>~ 515 MPa</w:t>
            </w:r>
          </w:p>
        </w:tc>
        <w:tc>
          <w:tcPr>
            <w:tcW w:w="4394" w:type="dxa"/>
            <w:hideMark/>
          </w:tcPr>
          <w:p w:rsidR="00772BD2" w:rsidRPr="00C15E01" w:rsidRDefault="00772BD2" w:rsidP="00F808BE">
            <w:pPr>
              <w:cnfStyle w:val="000000100000"/>
            </w:pPr>
            <w:r w:rsidRPr="00C15E01">
              <w:t>~690-860 MPa</w:t>
            </w:r>
          </w:p>
        </w:tc>
      </w:tr>
      <w:tr w:rsidR="00772BD2" w:rsidRPr="00C15E01" w:rsidTr="00772BD2">
        <w:tc>
          <w:tcPr>
            <w:cnfStyle w:val="001000000000"/>
            <w:tcW w:w="2943" w:type="dxa"/>
            <w:hideMark/>
          </w:tcPr>
          <w:p w:rsidR="00772BD2" w:rsidRPr="00C15E01" w:rsidRDefault="00772BD2" w:rsidP="00F808BE">
            <w:r w:rsidRPr="00C15E01">
              <w:t>carico di snervamento</w:t>
            </w:r>
          </w:p>
        </w:tc>
        <w:tc>
          <w:tcPr>
            <w:tcW w:w="3544" w:type="dxa"/>
            <w:hideMark/>
          </w:tcPr>
          <w:p w:rsidR="00772BD2" w:rsidRPr="00C15E01" w:rsidRDefault="00772BD2" w:rsidP="00F808BE">
            <w:pPr>
              <w:cnfStyle w:val="000000000000"/>
            </w:pPr>
            <w:r w:rsidRPr="00C15E01">
              <w:t>~ 205 MPa</w:t>
            </w:r>
          </w:p>
        </w:tc>
        <w:tc>
          <w:tcPr>
            <w:tcW w:w="4394" w:type="dxa"/>
            <w:hideMark/>
          </w:tcPr>
          <w:p w:rsidR="00772BD2" w:rsidRPr="00C15E01" w:rsidRDefault="00772BD2" w:rsidP="00F808BE">
            <w:pPr>
              <w:cnfStyle w:val="000000000000"/>
            </w:pPr>
            <w:r w:rsidRPr="00C15E01">
              <w:t>~480-690 MPa</w:t>
            </w:r>
          </w:p>
        </w:tc>
      </w:tr>
      <w:tr w:rsidR="00772BD2" w:rsidRPr="00C15E01" w:rsidTr="00772BD2">
        <w:trPr>
          <w:cnfStyle w:val="000000100000"/>
        </w:trPr>
        <w:tc>
          <w:tcPr>
            <w:cnfStyle w:val="001000000000"/>
            <w:tcW w:w="2943" w:type="dxa"/>
            <w:hideMark/>
          </w:tcPr>
          <w:p w:rsidR="00772BD2" w:rsidRPr="00C15E01" w:rsidRDefault="00772BD2" w:rsidP="00F808BE">
            <w:r w:rsidRPr="00C15E01">
              <w:t>Durezza (Rockwell C)</w:t>
            </w:r>
          </w:p>
        </w:tc>
        <w:tc>
          <w:tcPr>
            <w:tcW w:w="3544" w:type="dxa"/>
            <w:hideMark/>
          </w:tcPr>
          <w:p w:rsidR="00772BD2" w:rsidRPr="00C15E01" w:rsidRDefault="00772BD2" w:rsidP="00F808BE">
            <w:pPr>
              <w:cnfStyle w:val="000000100000"/>
            </w:pPr>
            <w:r w:rsidRPr="00C15E01">
              <w:t>Non applicabile (tipicamente &lt;92 HRB)</w:t>
            </w:r>
          </w:p>
        </w:tc>
        <w:tc>
          <w:tcPr>
            <w:tcW w:w="4394" w:type="dxa"/>
            <w:hideMark/>
          </w:tcPr>
          <w:p w:rsidR="00772BD2" w:rsidRPr="00C15E01" w:rsidRDefault="00772BD2" w:rsidP="00F808BE">
            <w:pPr>
              <w:cnfStyle w:val="000000100000"/>
            </w:pPr>
            <w:r w:rsidRPr="00C15E01">
              <w:t>~35-42 gradi Celsius</w:t>
            </w:r>
          </w:p>
        </w:tc>
      </w:tr>
      <w:tr w:rsidR="00772BD2" w:rsidRPr="00C15E01" w:rsidTr="00772BD2">
        <w:tc>
          <w:tcPr>
            <w:cnfStyle w:val="001000000000"/>
            <w:tcW w:w="2943" w:type="dxa"/>
            <w:hideMark/>
          </w:tcPr>
          <w:p w:rsidR="00772BD2" w:rsidRPr="00C15E01" w:rsidRDefault="00772BD2" w:rsidP="00F808BE">
            <w:r w:rsidRPr="00C15E01">
              <w:t>Resistenza all'usura</w:t>
            </w:r>
          </w:p>
        </w:tc>
        <w:tc>
          <w:tcPr>
            <w:tcW w:w="3544" w:type="dxa"/>
            <w:hideMark/>
          </w:tcPr>
          <w:p w:rsidR="00772BD2" w:rsidRPr="00C15E01" w:rsidRDefault="00772BD2" w:rsidP="00F808BE">
            <w:pPr>
              <w:cnfStyle w:val="000000000000"/>
            </w:pPr>
            <w:r w:rsidRPr="00C15E01">
              <w:t>Moderato</w:t>
            </w:r>
          </w:p>
        </w:tc>
        <w:tc>
          <w:tcPr>
            <w:tcW w:w="4394" w:type="dxa"/>
            <w:hideMark/>
          </w:tcPr>
          <w:p w:rsidR="00772BD2" w:rsidRPr="00C15E01" w:rsidRDefault="00772BD2" w:rsidP="00F808BE">
            <w:pPr>
              <w:cnfStyle w:val="000000000000"/>
            </w:pPr>
            <w:r w:rsidRPr="00C15E01">
              <w:t>Ottimo</w:t>
            </w:r>
          </w:p>
        </w:tc>
      </w:tr>
      <w:tr w:rsidR="00772BD2" w:rsidRPr="00C15E01" w:rsidTr="00772BD2">
        <w:trPr>
          <w:cnfStyle w:val="000000100000"/>
          <w:trHeight w:val="210"/>
        </w:trPr>
        <w:tc>
          <w:tcPr>
            <w:cnfStyle w:val="001000000000"/>
            <w:tcW w:w="2943" w:type="dxa"/>
            <w:hideMark/>
          </w:tcPr>
          <w:p w:rsidR="00772BD2" w:rsidRPr="00C15E01" w:rsidRDefault="00772BD2" w:rsidP="00F808BE">
            <w:r w:rsidRPr="00C15E01">
              <w:t>Famiglia</w:t>
            </w:r>
          </w:p>
        </w:tc>
        <w:tc>
          <w:tcPr>
            <w:tcW w:w="3544" w:type="dxa"/>
            <w:hideMark/>
          </w:tcPr>
          <w:p w:rsidR="00772BD2" w:rsidRPr="00C15E01" w:rsidRDefault="00772BD2" w:rsidP="00F808BE">
            <w:pPr>
              <w:cnfStyle w:val="000000100000"/>
            </w:pPr>
            <w:r w:rsidRPr="00C15E01">
              <w:t>Austenitico</w:t>
            </w:r>
          </w:p>
        </w:tc>
        <w:tc>
          <w:tcPr>
            <w:tcW w:w="4394" w:type="dxa"/>
            <w:hideMark/>
          </w:tcPr>
          <w:p w:rsidR="00772BD2" w:rsidRPr="00C15E01" w:rsidRDefault="00772BD2" w:rsidP="00F808BE">
            <w:pPr>
              <w:cnfStyle w:val="000000100000"/>
            </w:pPr>
            <w:r w:rsidRPr="00C15E01">
              <w:t>Martensitico</w:t>
            </w:r>
          </w:p>
        </w:tc>
      </w:tr>
      <w:tr w:rsidR="00772BD2" w:rsidRPr="00C15E01" w:rsidTr="00772BD2">
        <w:trPr>
          <w:trHeight w:val="210"/>
        </w:trPr>
        <w:tc>
          <w:tcPr>
            <w:cnfStyle w:val="001000000000"/>
            <w:tcW w:w="2943" w:type="dxa"/>
            <w:hideMark/>
          </w:tcPr>
          <w:p w:rsidR="00772BD2" w:rsidRPr="00C15E01" w:rsidRDefault="00772BD2" w:rsidP="00F808BE">
            <w:r w:rsidRPr="00C15E01">
              <w:t>Elementi chiave</w:t>
            </w:r>
          </w:p>
        </w:tc>
        <w:tc>
          <w:tcPr>
            <w:tcW w:w="3544" w:type="dxa"/>
            <w:hideMark/>
          </w:tcPr>
          <w:p w:rsidR="00772BD2" w:rsidRPr="00C15E01" w:rsidRDefault="00772BD2" w:rsidP="00F808BE">
            <w:pPr>
              <w:cnfStyle w:val="000000000000"/>
            </w:pPr>
            <w:r w:rsidRPr="00C15E01">
              <w:t>Cromo (18%) + Nichel (8-10%)</w:t>
            </w:r>
          </w:p>
        </w:tc>
        <w:tc>
          <w:tcPr>
            <w:tcW w:w="4394" w:type="dxa"/>
            <w:hideMark/>
          </w:tcPr>
          <w:p w:rsidR="00772BD2" w:rsidRPr="00C15E01" w:rsidRDefault="00772BD2" w:rsidP="00F808BE">
            <w:pPr>
              <w:cnfStyle w:val="000000000000"/>
            </w:pPr>
            <w:r w:rsidRPr="00C15E01">
              <w:t>Cromo (12%) + Carbonio (~0.15%)</w:t>
            </w:r>
          </w:p>
        </w:tc>
      </w:tr>
      <w:tr w:rsidR="00772BD2" w:rsidRPr="00C15E01" w:rsidTr="00772BD2">
        <w:trPr>
          <w:cnfStyle w:val="000000100000"/>
          <w:trHeight w:val="210"/>
        </w:trPr>
        <w:tc>
          <w:tcPr>
            <w:cnfStyle w:val="001000000000"/>
            <w:tcW w:w="2943" w:type="dxa"/>
            <w:hideMark/>
          </w:tcPr>
          <w:p w:rsidR="00772BD2" w:rsidRPr="00C15E01" w:rsidRDefault="00772BD2" w:rsidP="00F808BE">
            <w:r w:rsidRPr="00C15E01">
              <w:t>Magnetismo</w:t>
            </w:r>
          </w:p>
        </w:tc>
        <w:tc>
          <w:tcPr>
            <w:tcW w:w="3544" w:type="dxa"/>
            <w:hideMark/>
          </w:tcPr>
          <w:p w:rsidR="00772BD2" w:rsidRPr="00C15E01" w:rsidRDefault="00772BD2" w:rsidP="00F808BE">
            <w:pPr>
              <w:cnfStyle w:val="000000100000"/>
            </w:pPr>
            <w:r w:rsidRPr="00C15E01">
              <w:t>No (Amagnetico)</w:t>
            </w:r>
          </w:p>
        </w:tc>
        <w:tc>
          <w:tcPr>
            <w:tcW w:w="4394" w:type="dxa"/>
            <w:hideMark/>
          </w:tcPr>
          <w:p w:rsidR="00772BD2" w:rsidRPr="00C15E01" w:rsidRDefault="00772BD2" w:rsidP="00F808BE">
            <w:pPr>
              <w:cnfStyle w:val="000000100000"/>
            </w:pPr>
            <w:r w:rsidRPr="00C15E01">
              <w:t>Sì (Magnetico)</w:t>
            </w:r>
          </w:p>
        </w:tc>
      </w:tr>
      <w:tr w:rsidR="00772BD2" w:rsidRPr="00C15E01" w:rsidTr="00772BD2">
        <w:trPr>
          <w:trHeight w:val="210"/>
        </w:trPr>
        <w:tc>
          <w:tcPr>
            <w:cnfStyle w:val="001000000000"/>
            <w:tcW w:w="2943" w:type="dxa"/>
            <w:hideMark/>
          </w:tcPr>
          <w:p w:rsidR="00772BD2" w:rsidRPr="00C15E01" w:rsidRDefault="00772BD2" w:rsidP="00F808BE">
            <w:r w:rsidRPr="00C15E01">
              <w:t>Temprabilità</w:t>
            </w:r>
          </w:p>
        </w:tc>
        <w:tc>
          <w:tcPr>
            <w:tcW w:w="3544" w:type="dxa"/>
            <w:hideMark/>
          </w:tcPr>
          <w:p w:rsidR="00772BD2" w:rsidRPr="00C15E01" w:rsidRDefault="00772BD2" w:rsidP="00F808BE">
            <w:pPr>
              <w:cnfStyle w:val="000000000000"/>
            </w:pPr>
            <w:r w:rsidRPr="00C15E01">
              <w:t>No</w:t>
            </w:r>
          </w:p>
        </w:tc>
        <w:tc>
          <w:tcPr>
            <w:tcW w:w="4394" w:type="dxa"/>
            <w:hideMark/>
          </w:tcPr>
          <w:p w:rsidR="00772BD2" w:rsidRPr="00C15E01" w:rsidRDefault="00772BD2" w:rsidP="00F808BE">
            <w:pPr>
              <w:cnfStyle w:val="000000000000"/>
            </w:pPr>
            <w:r w:rsidRPr="00C15E01">
              <w:t>Sì (tramite tempra)</w:t>
            </w:r>
          </w:p>
        </w:tc>
      </w:tr>
      <w:tr w:rsidR="00772BD2" w:rsidRPr="00C15E01" w:rsidTr="00772BD2">
        <w:trPr>
          <w:cnfStyle w:val="000000100000"/>
          <w:trHeight w:val="210"/>
        </w:trPr>
        <w:tc>
          <w:tcPr>
            <w:cnfStyle w:val="001000000000"/>
            <w:tcW w:w="2943" w:type="dxa"/>
            <w:hideMark/>
          </w:tcPr>
          <w:p w:rsidR="00772BD2" w:rsidRPr="00C15E01" w:rsidRDefault="00772BD2" w:rsidP="00F808BE">
            <w:r w:rsidRPr="00C15E01">
              <w:t>Resistenza alla corrosione</w:t>
            </w:r>
          </w:p>
        </w:tc>
        <w:tc>
          <w:tcPr>
            <w:tcW w:w="3544" w:type="dxa"/>
            <w:hideMark/>
          </w:tcPr>
          <w:p w:rsidR="00772BD2" w:rsidRPr="00C15E01" w:rsidRDefault="00772BD2" w:rsidP="00F808BE">
            <w:pPr>
              <w:cnfStyle w:val="000000100000"/>
            </w:pPr>
            <w:r w:rsidRPr="00C15E01">
              <w:t>Molto elevata</w:t>
            </w:r>
          </w:p>
        </w:tc>
        <w:tc>
          <w:tcPr>
            <w:tcW w:w="4394" w:type="dxa"/>
            <w:hideMark/>
          </w:tcPr>
          <w:p w:rsidR="00772BD2" w:rsidRPr="00C15E01" w:rsidRDefault="00772BD2" w:rsidP="00F808BE">
            <w:pPr>
              <w:cnfStyle w:val="000000100000"/>
            </w:pPr>
            <w:r w:rsidRPr="00C15E01">
              <w:t>Moderata</w:t>
            </w:r>
          </w:p>
        </w:tc>
      </w:tr>
      <w:tr w:rsidR="00772BD2" w:rsidRPr="00C15E01" w:rsidTr="00772BD2">
        <w:trPr>
          <w:trHeight w:val="210"/>
        </w:trPr>
        <w:tc>
          <w:tcPr>
            <w:cnfStyle w:val="001000000000"/>
            <w:tcW w:w="2943" w:type="dxa"/>
            <w:hideMark/>
          </w:tcPr>
          <w:p w:rsidR="00772BD2" w:rsidRPr="00C15E01" w:rsidRDefault="00772BD2" w:rsidP="00F808BE">
            <w:r w:rsidRPr="00C15E01">
              <w:t>Resistenza all'usura / Durezza</w:t>
            </w:r>
          </w:p>
        </w:tc>
        <w:tc>
          <w:tcPr>
            <w:tcW w:w="3544" w:type="dxa"/>
            <w:hideMark/>
          </w:tcPr>
          <w:p w:rsidR="00772BD2" w:rsidRPr="00C15E01" w:rsidRDefault="00772BD2" w:rsidP="00F808BE">
            <w:pPr>
              <w:cnfStyle w:val="000000000000"/>
            </w:pPr>
            <w:r w:rsidRPr="00C15E01">
              <w:t>Media</w:t>
            </w:r>
          </w:p>
        </w:tc>
        <w:tc>
          <w:tcPr>
            <w:tcW w:w="4394" w:type="dxa"/>
            <w:hideMark/>
          </w:tcPr>
          <w:p w:rsidR="00772BD2" w:rsidRPr="00C15E01" w:rsidRDefault="00772BD2" w:rsidP="00F808BE">
            <w:pPr>
              <w:cnfStyle w:val="000000000000"/>
            </w:pPr>
            <w:r w:rsidRPr="00C15E01">
              <w:t>Elevata (dopo tempra)</w:t>
            </w:r>
          </w:p>
        </w:tc>
      </w:tr>
      <w:tr w:rsidR="00772BD2" w:rsidRPr="00C15E01" w:rsidTr="00772BD2">
        <w:trPr>
          <w:cnfStyle w:val="000000100000"/>
          <w:trHeight w:val="210"/>
        </w:trPr>
        <w:tc>
          <w:tcPr>
            <w:cnfStyle w:val="001000000000"/>
            <w:tcW w:w="2943" w:type="dxa"/>
            <w:hideMark/>
          </w:tcPr>
          <w:p w:rsidR="00772BD2" w:rsidRPr="00C15E01" w:rsidRDefault="00772BD2" w:rsidP="00F808BE">
            <w:r w:rsidRPr="00C15E01">
              <w:t>Saldabilità</w:t>
            </w:r>
          </w:p>
        </w:tc>
        <w:tc>
          <w:tcPr>
            <w:tcW w:w="3544" w:type="dxa"/>
            <w:hideMark/>
          </w:tcPr>
          <w:p w:rsidR="00772BD2" w:rsidRPr="00C15E01" w:rsidRDefault="00772BD2" w:rsidP="00F808BE">
            <w:pPr>
              <w:cnfStyle w:val="000000100000"/>
            </w:pPr>
            <w:r w:rsidRPr="00C15E01">
              <w:t>Eccellente</w:t>
            </w:r>
          </w:p>
        </w:tc>
        <w:tc>
          <w:tcPr>
            <w:tcW w:w="4394" w:type="dxa"/>
            <w:hideMark/>
          </w:tcPr>
          <w:p w:rsidR="00772BD2" w:rsidRPr="00C15E01" w:rsidRDefault="00772BD2" w:rsidP="00F808BE">
            <w:pPr>
              <w:cnfStyle w:val="000000100000"/>
            </w:pPr>
            <w:r w:rsidRPr="00C15E01">
              <w:t>Difficile (rischio cricche)</w:t>
            </w:r>
          </w:p>
        </w:tc>
      </w:tr>
    </w:tbl>
    <w:p w:rsidR="00C15E01" w:rsidRDefault="00C15E01" w:rsidP="00C15E01"/>
    <w:p w:rsidR="00D378D6" w:rsidRPr="00C15E01" w:rsidRDefault="00D378D6" w:rsidP="00C15E01">
      <w:pPr>
        <w:pStyle w:val="Titolo2"/>
      </w:pPr>
      <w:r w:rsidRPr="00C15E01">
        <w:t>1. AISI 304 (EN 1.4301 / X5CrNi18-10)</w:t>
      </w:r>
    </w:p>
    <w:p w:rsidR="00D378D6" w:rsidRPr="00C15E01" w:rsidRDefault="00D378D6" w:rsidP="00330F31">
      <w:pPr>
        <w:spacing w:after="0" w:line="240" w:lineRule="auto"/>
      </w:pPr>
      <w:r w:rsidRPr="00C15E01">
        <w:t xml:space="preserve">È un acciaio inossidabile austenitico (serie 300), il più diffuso e utilizzato al mondo (spesso identificato come "18/10"). </w:t>
      </w:r>
      <w:r w:rsidR="00330F31">
        <w:br/>
      </w:r>
    </w:p>
    <w:p w:rsidR="00D378D6" w:rsidRPr="00C15E01" w:rsidRDefault="00D378D6" w:rsidP="00330F31">
      <w:pPr>
        <w:pStyle w:val="Paragrafoelenco"/>
        <w:numPr>
          <w:ilvl w:val="0"/>
          <w:numId w:val="32"/>
        </w:numPr>
        <w:spacing w:before="0"/>
        <w:ind w:left="714" w:hanging="357"/>
      </w:pPr>
      <w:r w:rsidRPr="00C15E01">
        <w:t>Composizione: ~18% Cromo (Cr), ~8–10% Nichel (Ni) e bassissimo contenuto di Carbonio.</w:t>
      </w:r>
    </w:p>
    <w:p w:rsidR="00D378D6" w:rsidRPr="00C15E01" w:rsidRDefault="00D378D6" w:rsidP="00330F31">
      <w:pPr>
        <w:pStyle w:val="Paragrafoelenco"/>
        <w:numPr>
          <w:ilvl w:val="0"/>
          <w:numId w:val="32"/>
        </w:numPr>
        <w:spacing w:before="0"/>
        <w:ind w:left="714" w:hanging="357"/>
      </w:pPr>
      <w:r w:rsidRPr="00C15E01">
        <w:t xml:space="preserve">Magnetismo: Non magnetico allo stato ricotto (può acquisire una lievissima risposta magnetica solo se deformato fortemente a freddo). </w:t>
      </w:r>
    </w:p>
    <w:p w:rsidR="00D378D6" w:rsidRPr="00C15E01" w:rsidRDefault="00D378D6" w:rsidP="00330F31">
      <w:pPr>
        <w:pStyle w:val="Paragrafoelenco"/>
        <w:numPr>
          <w:ilvl w:val="0"/>
          <w:numId w:val="32"/>
        </w:numPr>
        <w:spacing w:before="0"/>
        <w:ind w:left="714" w:hanging="357"/>
      </w:pPr>
      <w:r w:rsidRPr="00C15E01">
        <w:t xml:space="preserve">Trattamento termico: Non è temprabile. La durezza e la resistenza meccanica possono essere aumentate solo per incrudimento (lavorazione a freddo). </w:t>
      </w:r>
    </w:p>
    <w:p w:rsidR="00D378D6" w:rsidRPr="00C15E01" w:rsidRDefault="00D378D6" w:rsidP="00330F31">
      <w:pPr>
        <w:pStyle w:val="Paragrafoelenco"/>
        <w:numPr>
          <w:ilvl w:val="0"/>
          <w:numId w:val="32"/>
        </w:numPr>
        <w:spacing w:before="0"/>
        <w:ind w:left="714" w:hanging="357"/>
      </w:pPr>
      <w:r w:rsidRPr="00C15E01">
        <w:t xml:space="preserve">Proprietà: Eccellente resistenza alla corrosione atmosferica e chimica, elevata duttilità, ottima stampabilità e saldabilità. </w:t>
      </w:r>
    </w:p>
    <w:p w:rsidR="00D378D6" w:rsidRDefault="00D378D6" w:rsidP="00330F31">
      <w:pPr>
        <w:pStyle w:val="Paragrafoelenco"/>
        <w:numPr>
          <w:ilvl w:val="0"/>
          <w:numId w:val="32"/>
        </w:numPr>
        <w:spacing w:before="0"/>
        <w:ind w:left="714" w:hanging="357"/>
      </w:pPr>
      <w:r w:rsidRPr="00C15E01">
        <w:t>Applicazioni tipiche: Industria alimentare, pentolame e lavelli, serbatoi chimici/farmaceutici, tubazioni, carpenteria architettonica.</w:t>
      </w:r>
    </w:p>
    <w:p w:rsidR="00330F31" w:rsidRPr="00C15E01" w:rsidRDefault="00330F31" w:rsidP="00330F31">
      <w:pPr>
        <w:ind w:left="360"/>
      </w:pPr>
      <w:r>
        <w:rPr>
          <w:noProof/>
          <w:lang w:val="it-IT" w:eastAsia="it-IT" w:bidi="ar-SA"/>
        </w:rPr>
        <w:lastRenderedPageBreak/>
        <w:drawing>
          <wp:inline distT="0" distB="0" distL="0" distR="0">
            <wp:extent cx="2896583" cy="2896583"/>
            <wp:effectExtent l="19050" t="0" r="0" b="0"/>
            <wp:docPr id="13" name="Immagine 4" descr="TUBI TONDI INOX AISI 304 - LUNGHEZZA 3 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BI TONDI INOX AISI 304 - LUNGHEZZA 3 MT."/>
                    <pic:cNvPicPr>
                      <a:picLocks noChangeAspect="1" noChangeArrowheads="1"/>
                    </pic:cNvPicPr>
                  </pic:nvPicPr>
                  <pic:blipFill>
                    <a:blip r:embed="rId23" cstate="print"/>
                    <a:srcRect/>
                    <a:stretch>
                      <a:fillRect/>
                    </a:stretch>
                  </pic:blipFill>
                  <pic:spPr bwMode="auto">
                    <a:xfrm>
                      <a:off x="0" y="0"/>
                      <a:ext cx="2896068" cy="2896068"/>
                    </a:xfrm>
                    <a:prstGeom prst="rect">
                      <a:avLst/>
                    </a:prstGeom>
                    <a:noFill/>
                    <a:ln w="9525">
                      <a:noFill/>
                      <a:miter lim="800000"/>
                      <a:headEnd/>
                      <a:tailEnd/>
                    </a:ln>
                  </pic:spPr>
                </pic:pic>
              </a:graphicData>
            </a:graphic>
          </wp:inline>
        </w:drawing>
      </w:r>
      <w:r>
        <w:t xml:space="preserve">    </w:t>
      </w:r>
      <w:r>
        <w:rPr>
          <w:noProof/>
          <w:lang w:val="it-IT" w:eastAsia="it-IT" w:bidi="ar-SA"/>
        </w:rPr>
        <w:drawing>
          <wp:inline distT="0" distB="0" distL="0" distR="0">
            <wp:extent cx="2966023" cy="2966023"/>
            <wp:effectExtent l="19050" t="0" r="5777" b="0"/>
            <wp:docPr id="14" name="Immagine 7" descr="TUBI QUADRI INOX AISI 304 - LUNGHEZZA 3 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UBI QUADRI INOX AISI 304 - LUNGHEZZA 3 MT."/>
                    <pic:cNvPicPr>
                      <a:picLocks noChangeAspect="1" noChangeArrowheads="1"/>
                    </pic:cNvPicPr>
                  </pic:nvPicPr>
                  <pic:blipFill>
                    <a:blip r:embed="rId24" cstate="print"/>
                    <a:srcRect/>
                    <a:stretch>
                      <a:fillRect/>
                    </a:stretch>
                  </pic:blipFill>
                  <pic:spPr bwMode="auto">
                    <a:xfrm>
                      <a:off x="0" y="0"/>
                      <a:ext cx="2965511" cy="2965511"/>
                    </a:xfrm>
                    <a:prstGeom prst="rect">
                      <a:avLst/>
                    </a:prstGeom>
                    <a:noFill/>
                    <a:ln w="9525">
                      <a:noFill/>
                      <a:miter lim="800000"/>
                      <a:headEnd/>
                      <a:tailEnd/>
                    </a:ln>
                  </pic:spPr>
                </pic:pic>
              </a:graphicData>
            </a:graphic>
          </wp:inline>
        </w:drawing>
      </w:r>
    </w:p>
    <w:p w:rsidR="00D378D6" w:rsidRPr="00C15E01" w:rsidRDefault="00D378D6" w:rsidP="00C15E01">
      <w:pPr>
        <w:pStyle w:val="Titolo2"/>
      </w:pPr>
      <w:r w:rsidRPr="00C15E01">
        <w:t>2. AISI 410 (EN 1.4006 / X12Cr13)</w:t>
      </w:r>
    </w:p>
    <w:p w:rsidR="00D378D6" w:rsidRPr="00C15E01" w:rsidRDefault="00D378D6" w:rsidP="00C15E01">
      <w:r w:rsidRPr="00C15E01">
        <w:t xml:space="preserve">È un acciaio inossidabile martensitico (serie 400). </w:t>
      </w:r>
    </w:p>
    <w:p w:rsidR="00D378D6" w:rsidRPr="00C15E01" w:rsidRDefault="00D378D6" w:rsidP="00C15E01">
      <w:pPr>
        <w:pStyle w:val="Paragrafoelenco"/>
        <w:numPr>
          <w:ilvl w:val="0"/>
          <w:numId w:val="31"/>
        </w:numPr>
      </w:pPr>
      <w:r w:rsidRPr="00C15E01">
        <w:t xml:space="preserve">Composizione: ~11.5–13.5% Cromo (Cr), ~0.15% Carbonio (C) e privo di Nichel. </w:t>
      </w:r>
    </w:p>
    <w:p w:rsidR="00D378D6" w:rsidRPr="00C15E01" w:rsidRDefault="00D378D6" w:rsidP="00C15E01">
      <w:pPr>
        <w:pStyle w:val="Paragrafoelenco"/>
        <w:numPr>
          <w:ilvl w:val="0"/>
          <w:numId w:val="31"/>
        </w:numPr>
      </w:pPr>
      <w:r w:rsidRPr="00C15E01">
        <w:t>Magnetismo: Fortemente magnetico in ogni condizione.</w:t>
      </w:r>
    </w:p>
    <w:p w:rsidR="00D378D6" w:rsidRPr="00C15E01" w:rsidRDefault="00D378D6" w:rsidP="00C15E01">
      <w:pPr>
        <w:pStyle w:val="Paragrafoelenco"/>
        <w:numPr>
          <w:ilvl w:val="0"/>
          <w:numId w:val="31"/>
        </w:numPr>
      </w:pPr>
      <w:r w:rsidRPr="00C15E01">
        <w:t xml:space="preserve">Trattamento termico: È temprabile. Attraverso il trattamento termico di tempra e rinvenimento può raggiungere elevate durezze e tenacità. </w:t>
      </w:r>
    </w:p>
    <w:p w:rsidR="00D378D6" w:rsidRPr="00C15E01" w:rsidRDefault="00D378D6" w:rsidP="00C15E01">
      <w:pPr>
        <w:pStyle w:val="Paragrafoelenco"/>
        <w:numPr>
          <w:ilvl w:val="0"/>
          <w:numId w:val="31"/>
        </w:numPr>
      </w:pPr>
      <w:r w:rsidRPr="00C15E01">
        <w:t xml:space="preserve">Proprietà: Elevata resistenza meccanica e all'usura, ma resistenza alla corrosione solo moderata (inferiore al 304, idonea per ambienti poco aggressivi, acqua dolce o aria secca). </w:t>
      </w:r>
    </w:p>
    <w:p w:rsidR="00010D5D" w:rsidRDefault="00D378D6" w:rsidP="00C15E01">
      <w:pPr>
        <w:pStyle w:val="Paragrafoelenco"/>
        <w:numPr>
          <w:ilvl w:val="0"/>
          <w:numId w:val="31"/>
        </w:numPr>
      </w:pPr>
      <w:r w:rsidRPr="00C15E01">
        <w:t>Applicazioni tipiche: Coltelleria, lame da taglio, viti autoperforanti e bulloneria ad alta resistenza, alberi di pompe, valvole, componenti di turbine.</w:t>
      </w:r>
    </w:p>
    <w:p w:rsidR="00330F31" w:rsidRPr="00C15E01" w:rsidRDefault="00330F31" w:rsidP="00330F31">
      <w:r w:rsidRPr="00330F31">
        <w:rPr>
          <w:noProof/>
          <w:lang w:val="it-IT" w:eastAsia="it-IT" w:bidi="ar-SA"/>
        </w:rPr>
        <w:drawing>
          <wp:inline distT="0" distB="0" distL="0" distR="0">
            <wp:extent cx="6683589" cy="3610405"/>
            <wp:effectExtent l="19050" t="0" r="2961" b="0"/>
            <wp:docPr id="12" name="Immagine 1" descr="Parti lavorate a CNC in acciaio inossidabile 410 ad alta precis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i lavorate a CNC in acciaio inossidabile 410 ad alta precisione"/>
                    <pic:cNvPicPr>
                      <a:picLocks noChangeAspect="1" noChangeArrowheads="1"/>
                    </pic:cNvPicPr>
                  </pic:nvPicPr>
                  <pic:blipFill>
                    <a:blip r:embed="rId25" cstate="print"/>
                    <a:srcRect/>
                    <a:stretch>
                      <a:fillRect/>
                    </a:stretch>
                  </pic:blipFill>
                  <pic:spPr bwMode="auto">
                    <a:xfrm>
                      <a:off x="0" y="0"/>
                      <a:ext cx="6684878" cy="3611101"/>
                    </a:xfrm>
                    <a:prstGeom prst="rect">
                      <a:avLst/>
                    </a:prstGeom>
                    <a:noFill/>
                    <a:ln w="9525">
                      <a:noFill/>
                      <a:miter lim="800000"/>
                      <a:headEnd/>
                      <a:tailEnd/>
                    </a:ln>
                  </pic:spPr>
                </pic:pic>
              </a:graphicData>
            </a:graphic>
          </wp:inline>
        </w:drawing>
      </w:r>
    </w:p>
    <w:p w:rsidR="00C15E01" w:rsidRPr="00C15E01" w:rsidRDefault="00C15E01" w:rsidP="00C15E01">
      <w:pPr>
        <w:pStyle w:val="Titolo2"/>
      </w:pPr>
      <w:r w:rsidRPr="00C15E01">
        <w:lastRenderedPageBreak/>
        <w:t>Dettagli sulle Lavorazioni Meccaniche (Tornitura e Fresatura CNC)</w:t>
      </w:r>
    </w:p>
    <w:p w:rsidR="00C15E01" w:rsidRPr="00C15E01" w:rsidRDefault="00C15E01" w:rsidP="00C15E01">
      <w:r w:rsidRPr="00C15E01">
        <w:t>Se prevedi di utilizzare questi materiali per lavorazioni all'utensile (es. tornio o fresa CNC), le differenze di comportamento al truciolo sono significative:</w:t>
      </w:r>
    </w:p>
    <w:p w:rsidR="00C15E01" w:rsidRPr="00C15E01" w:rsidRDefault="00C15E01" w:rsidP="00C15E01">
      <w:pPr>
        <w:pStyle w:val="Paragrafoelenco"/>
        <w:numPr>
          <w:ilvl w:val="0"/>
          <w:numId w:val="30"/>
        </w:numPr>
      </w:pPr>
      <w:r w:rsidRPr="00C15E01">
        <w:t xml:space="preserve">Lavorabilità del 304: </w:t>
      </w:r>
      <w:r>
        <w:br/>
      </w:r>
      <w:r w:rsidRPr="00C15E01">
        <w:t>Tende a essere "pastoso" e ha la forte tendenza a incrudire (indurirsi) rapidamente durante il taglio. Richiede utensili molto affilati, avanzamenti costanti e decisi (per non sfregare la superficie e indurirla) e un'abbondante lubrorefrigerazione. La rottura del truciolo può essere problematica.</w:t>
      </w:r>
    </w:p>
    <w:p w:rsidR="00C15E01" w:rsidRPr="00C15E01" w:rsidRDefault="00C15E01" w:rsidP="00C15E01">
      <w:pPr>
        <w:pStyle w:val="Paragrafoelenco"/>
        <w:numPr>
          <w:ilvl w:val="0"/>
          <w:numId w:val="30"/>
        </w:numPr>
      </w:pPr>
      <w:r w:rsidRPr="00C15E01">
        <w:t xml:space="preserve">Lavorabilità del 410: </w:t>
      </w:r>
      <w:r>
        <w:br/>
      </w:r>
      <w:r w:rsidRPr="00C15E01">
        <w:t>Nel suo stato ricotto (non temprato), il 410 si lavora al tornio e alla fresa molto più facilmente rispetto al 304. Produce un truciolo migliore e consuma meno il tagliente dell'utensile. Dopo la lavorazione meccanica, il pezzo può essere sottoposto a trattamento termico per raggiungere l'elevata durezza richiesta dal progetto (es. per un albero a gradini o un pignone).</w:t>
      </w:r>
    </w:p>
    <w:p w:rsidR="00C15E01" w:rsidRPr="00C15E01" w:rsidRDefault="00C15E01" w:rsidP="00C15E01">
      <w:pPr>
        <w:pStyle w:val="Titolo2"/>
      </w:pPr>
      <w:r w:rsidRPr="00C15E01">
        <w:t>Proprietà meccaniche dell'acciaio inossidabile 304: resistenza, durezza, duttilità</w:t>
      </w:r>
    </w:p>
    <w:p w:rsidR="00C15E01" w:rsidRPr="00C15E01" w:rsidRDefault="00C15E01" w:rsidP="00C15E01">
      <w:r w:rsidRPr="00C15E01">
        <w:t> L'acciaio inossidabile 304 presenta una preziosa combinazione di buona resistenza, durezza moderata ed eccellente duttilità. Ciò lo rende altamente formabile e adatto a vari processi di produzione senza eccessivo incrudimento. Anche la sua natura amagnetica allo stato ricotto è una caratteristica degna di nota.</w:t>
      </w:r>
    </w:p>
    <w:p w:rsidR="00C15E01" w:rsidRPr="00C15E01" w:rsidRDefault="00C15E01" w:rsidP="00C15E01">
      <w:r w:rsidRPr="00C15E01">
        <w:t> Tabella: Proprietà meccaniche tipiche dell'acciaio inossidabile 304 (ricotto)</w:t>
      </w:r>
    </w:p>
    <w:tbl>
      <w:tblPr>
        <w:tblStyle w:val="Elencochiaro-Colore11"/>
        <w:tblW w:w="0" w:type="auto"/>
        <w:tblLook w:val="04A0"/>
      </w:tblPr>
      <w:tblGrid>
        <w:gridCol w:w="4263"/>
        <w:gridCol w:w="1575"/>
        <w:gridCol w:w="4902"/>
      </w:tblGrid>
      <w:tr w:rsidR="00C15E01" w:rsidRPr="00C15E01" w:rsidTr="00C15E01">
        <w:trPr>
          <w:cnfStyle w:val="100000000000"/>
        </w:trPr>
        <w:tc>
          <w:tcPr>
            <w:cnfStyle w:val="001000000000"/>
            <w:tcW w:w="0" w:type="auto"/>
            <w:hideMark/>
          </w:tcPr>
          <w:p w:rsidR="00C15E01" w:rsidRPr="00C15E01" w:rsidRDefault="00C15E01" w:rsidP="00C15E01">
            <w:r w:rsidRPr="00C15E01">
              <w:t>Proprietà</w:t>
            </w:r>
          </w:p>
        </w:tc>
        <w:tc>
          <w:tcPr>
            <w:tcW w:w="0" w:type="auto"/>
            <w:hideMark/>
          </w:tcPr>
          <w:p w:rsidR="00C15E01" w:rsidRPr="00C15E01" w:rsidRDefault="00C15E01" w:rsidP="00C15E01">
            <w:pPr>
              <w:cnfStyle w:val="100000000000"/>
            </w:pPr>
            <w:r w:rsidRPr="00C15E01">
              <w:t>Valore metrico</w:t>
            </w:r>
          </w:p>
        </w:tc>
        <w:tc>
          <w:tcPr>
            <w:tcW w:w="4902" w:type="dxa"/>
            <w:hideMark/>
          </w:tcPr>
          <w:p w:rsidR="00C15E01" w:rsidRPr="00C15E01" w:rsidRDefault="00C15E01" w:rsidP="00C15E01">
            <w:pPr>
              <w:cnfStyle w:val="100000000000"/>
            </w:pPr>
            <w:r w:rsidRPr="00C15E01">
              <w:t>Valore imperiale</w:t>
            </w:r>
          </w:p>
        </w:tc>
      </w:tr>
      <w:tr w:rsidR="00C15E01" w:rsidRPr="00C15E01" w:rsidTr="00C15E01">
        <w:trPr>
          <w:cnfStyle w:val="000000100000"/>
        </w:trPr>
        <w:tc>
          <w:tcPr>
            <w:cnfStyle w:val="001000000000"/>
            <w:tcW w:w="0" w:type="auto"/>
            <w:hideMark/>
          </w:tcPr>
          <w:p w:rsidR="00C15E01" w:rsidRPr="00C15E01" w:rsidRDefault="00C15E01" w:rsidP="00C15E01">
            <w:r w:rsidRPr="00C15E01">
              <w:t>Resistenza alla trazione</w:t>
            </w:r>
          </w:p>
        </w:tc>
        <w:tc>
          <w:tcPr>
            <w:tcW w:w="0" w:type="auto"/>
            <w:hideMark/>
          </w:tcPr>
          <w:p w:rsidR="00C15E01" w:rsidRPr="00C15E01" w:rsidRDefault="00C15E01" w:rsidP="00C15E01">
            <w:pPr>
              <w:cnfStyle w:val="000000100000"/>
            </w:pPr>
            <w:r w:rsidRPr="00C15E01">
              <w:t>515 MPa</w:t>
            </w:r>
          </w:p>
        </w:tc>
        <w:tc>
          <w:tcPr>
            <w:tcW w:w="4902" w:type="dxa"/>
            <w:hideMark/>
          </w:tcPr>
          <w:p w:rsidR="00C15E01" w:rsidRPr="00C15E01" w:rsidRDefault="00C15E01" w:rsidP="00C15E01">
            <w:pPr>
              <w:cnfStyle w:val="000000100000"/>
            </w:pPr>
            <w:r w:rsidRPr="00C15E01">
              <w:t>75 ksi</w:t>
            </w:r>
          </w:p>
        </w:tc>
      </w:tr>
      <w:tr w:rsidR="00C15E01" w:rsidRPr="00C15E01" w:rsidTr="00C15E01">
        <w:tc>
          <w:tcPr>
            <w:cnfStyle w:val="001000000000"/>
            <w:tcW w:w="0" w:type="auto"/>
            <w:hideMark/>
          </w:tcPr>
          <w:p w:rsidR="00C15E01" w:rsidRPr="00C15E01" w:rsidRDefault="00C15E01" w:rsidP="00C15E01">
            <w:r w:rsidRPr="00C15E01">
              <w:t>Forza di rendimento (compensazione dello 0.2%)</w:t>
            </w:r>
          </w:p>
        </w:tc>
        <w:tc>
          <w:tcPr>
            <w:tcW w:w="0" w:type="auto"/>
            <w:hideMark/>
          </w:tcPr>
          <w:p w:rsidR="00C15E01" w:rsidRPr="00C15E01" w:rsidRDefault="00C15E01" w:rsidP="00C15E01">
            <w:pPr>
              <w:cnfStyle w:val="000000000000"/>
            </w:pPr>
            <w:r w:rsidRPr="00C15E01">
              <w:t>205 MPa</w:t>
            </w:r>
          </w:p>
        </w:tc>
        <w:tc>
          <w:tcPr>
            <w:tcW w:w="4902" w:type="dxa"/>
            <w:hideMark/>
          </w:tcPr>
          <w:p w:rsidR="00C15E01" w:rsidRPr="00C15E01" w:rsidRDefault="00C15E01" w:rsidP="00C15E01">
            <w:pPr>
              <w:cnfStyle w:val="000000000000"/>
            </w:pPr>
            <w:r w:rsidRPr="00C15E01">
              <w:t>30 ksi</w:t>
            </w:r>
          </w:p>
        </w:tc>
      </w:tr>
      <w:tr w:rsidR="00C15E01" w:rsidRPr="00C15E01" w:rsidTr="00C15E01">
        <w:trPr>
          <w:cnfStyle w:val="000000100000"/>
        </w:trPr>
        <w:tc>
          <w:tcPr>
            <w:cnfStyle w:val="001000000000"/>
            <w:tcW w:w="0" w:type="auto"/>
            <w:hideMark/>
          </w:tcPr>
          <w:p w:rsidR="00C15E01" w:rsidRPr="00C15E01" w:rsidRDefault="00C15E01" w:rsidP="00C15E01">
            <w:r w:rsidRPr="00C15E01">
              <w:t>Allungamento (in 50mm)</w:t>
            </w:r>
          </w:p>
        </w:tc>
        <w:tc>
          <w:tcPr>
            <w:tcW w:w="0" w:type="auto"/>
            <w:hideMark/>
          </w:tcPr>
          <w:p w:rsidR="00C15E01" w:rsidRPr="00C15E01" w:rsidRDefault="00C15E01" w:rsidP="00C15E01">
            <w:pPr>
              <w:cnfStyle w:val="000000100000"/>
            </w:pPr>
            <w:r w:rsidRPr="00C15E01">
              <w:t>40%</w:t>
            </w:r>
          </w:p>
        </w:tc>
        <w:tc>
          <w:tcPr>
            <w:tcW w:w="4902" w:type="dxa"/>
            <w:hideMark/>
          </w:tcPr>
          <w:p w:rsidR="00C15E01" w:rsidRPr="00C15E01" w:rsidRDefault="00C15E01" w:rsidP="00C15E01">
            <w:pPr>
              <w:cnfStyle w:val="000000100000"/>
            </w:pPr>
            <w:r w:rsidRPr="00C15E01">
              <w:t>40%</w:t>
            </w:r>
          </w:p>
        </w:tc>
      </w:tr>
      <w:tr w:rsidR="00C15E01" w:rsidRPr="00C15E01" w:rsidTr="00C15E01">
        <w:tc>
          <w:tcPr>
            <w:cnfStyle w:val="001000000000"/>
            <w:tcW w:w="0" w:type="auto"/>
            <w:hideMark/>
          </w:tcPr>
          <w:p w:rsidR="00C15E01" w:rsidRPr="00C15E01" w:rsidRDefault="00C15E01" w:rsidP="00C15E01">
            <w:r w:rsidRPr="00C15E01">
              <w:t>Durezza (Brinell)</w:t>
            </w:r>
          </w:p>
        </w:tc>
        <w:tc>
          <w:tcPr>
            <w:tcW w:w="0" w:type="auto"/>
            <w:hideMark/>
          </w:tcPr>
          <w:p w:rsidR="00C15E01" w:rsidRPr="00C15E01" w:rsidRDefault="00C15E01" w:rsidP="00C15E01">
            <w:pPr>
              <w:cnfStyle w:val="000000000000"/>
            </w:pPr>
            <w:r w:rsidRPr="00C15E01">
              <w:t>201 MP max</w:t>
            </w:r>
          </w:p>
        </w:tc>
        <w:tc>
          <w:tcPr>
            <w:tcW w:w="4902" w:type="dxa"/>
            <w:hideMark/>
          </w:tcPr>
          <w:p w:rsidR="00C15E01" w:rsidRPr="00C15E01" w:rsidRDefault="00C15E01" w:rsidP="00C15E01">
            <w:pPr>
              <w:cnfStyle w:val="000000000000"/>
            </w:pPr>
            <w:r w:rsidRPr="00C15E01">
              <w:t>201 MP max</w:t>
            </w:r>
          </w:p>
        </w:tc>
      </w:tr>
      <w:tr w:rsidR="00C15E01" w:rsidRPr="00C15E01" w:rsidTr="00C15E01">
        <w:trPr>
          <w:cnfStyle w:val="000000100000"/>
        </w:trPr>
        <w:tc>
          <w:tcPr>
            <w:cnfStyle w:val="001000000000"/>
            <w:tcW w:w="0" w:type="auto"/>
            <w:hideMark/>
          </w:tcPr>
          <w:p w:rsidR="00C15E01" w:rsidRPr="00C15E01" w:rsidRDefault="00C15E01" w:rsidP="00C15E01">
            <w:r w:rsidRPr="00C15E01">
              <w:t>Durezza (Rockwell B)</w:t>
            </w:r>
          </w:p>
        </w:tc>
        <w:tc>
          <w:tcPr>
            <w:tcW w:w="0" w:type="auto"/>
            <w:hideMark/>
          </w:tcPr>
          <w:p w:rsidR="00C15E01" w:rsidRPr="00C15E01" w:rsidRDefault="00C15E01" w:rsidP="00C15E01">
            <w:pPr>
              <w:cnfStyle w:val="000000100000"/>
            </w:pPr>
            <w:r w:rsidRPr="00C15E01">
              <w:t>92 HRB massimo</w:t>
            </w:r>
          </w:p>
        </w:tc>
        <w:tc>
          <w:tcPr>
            <w:tcW w:w="4902" w:type="dxa"/>
            <w:hideMark/>
          </w:tcPr>
          <w:p w:rsidR="00C15E01" w:rsidRPr="00C15E01" w:rsidRDefault="00C15E01" w:rsidP="00C15E01">
            <w:pPr>
              <w:cnfStyle w:val="000000100000"/>
            </w:pPr>
            <w:r w:rsidRPr="00C15E01">
              <w:t>92 HRB massimo</w:t>
            </w:r>
          </w:p>
        </w:tc>
      </w:tr>
      <w:tr w:rsidR="00C15E01" w:rsidRPr="00C15E01" w:rsidTr="00C15E01">
        <w:tc>
          <w:tcPr>
            <w:cnfStyle w:val="001000000000"/>
            <w:tcW w:w="0" w:type="auto"/>
            <w:hideMark/>
          </w:tcPr>
          <w:p w:rsidR="00C15E01" w:rsidRPr="00C15E01" w:rsidRDefault="00C15E01" w:rsidP="00C15E01">
            <w:r w:rsidRPr="00C15E01">
              <w:t>Modulo di elasticità</w:t>
            </w:r>
          </w:p>
        </w:tc>
        <w:tc>
          <w:tcPr>
            <w:tcW w:w="0" w:type="auto"/>
            <w:hideMark/>
          </w:tcPr>
          <w:p w:rsidR="00C15E01" w:rsidRPr="00C15E01" w:rsidRDefault="00C15E01" w:rsidP="00C15E01">
            <w:pPr>
              <w:cnfStyle w:val="000000000000"/>
            </w:pPr>
            <w:r w:rsidRPr="00C15E01">
              <w:t>193 GPa</w:t>
            </w:r>
          </w:p>
        </w:tc>
        <w:tc>
          <w:tcPr>
            <w:tcW w:w="4902" w:type="dxa"/>
            <w:hideMark/>
          </w:tcPr>
          <w:p w:rsidR="00C15E01" w:rsidRPr="00C15E01" w:rsidRDefault="00C15E01" w:rsidP="00C15E01">
            <w:pPr>
              <w:cnfStyle w:val="000000000000"/>
            </w:pPr>
            <w:r w:rsidRPr="00C15E01">
              <w:t>28.0 x 10^6 PSI</w:t>
            </w:r>
          </w:p>
        </w:tc>
      </w:tr>
    </w:tbl>
    <w:p w:rsidR="00772BD2" w:rsidRDefault="00772BD2" w:rsidP="00C15E01"/>
    <w:p w:rsidR="00C15E01" w:rsidRPr="00C15E01" w:rsidRDefault="00C15E01" w:rsidP="00C15E01">
      <w:pPr>
        <w:pStyle w:val="Titolo2"/>
      </w:pPr>
      <w:r w:rsidRPr="00C15E01">
        <w:t>Applicazioni tipiche e vantaggi dell'acciaio inossidabile 304</w:t>
      </w:r>
    </w:p>
    <w:p w:rsidR="00C15E01" w:rsidRPr="00C15E01" w:rsidRDefault="00C15E01" w:rsidP="00C15E01">
      <w:r w:rsidRPr="00C15E01">
        <w:t>L'eccellente resistenza alla corrosione, la facilità di lavorazione e l'aspetto estetico dell'acciaio inossidabile 304 lo rendono la scelta ideale per applicazioni in cui igiene e qualità visiva sono importanti, oltre alla resistenza agli agenti atmosferici e agli agenti chimici blandi. È un cavallo di battaglia in molti settori.</w:t>
      </w:r>
    </w:p>
    <w:tbl>
      <w:tblPr>
        <w:tblStyle w:val="Elencochiaro-Colore11"/>
        <w:tblW w:w="0" w:type="auto"/>
        <w:tblLook w:val="04A0"/>
      </w:tblPr>
      <w:tblGrid>
        <w:gridCol w:w="1758"/>
        <w:gridCol w:w="4819"/>
        <w:gridCol w:w="4258"/>
      </w:tblGrid>
      <w:tr w:rsidR="00C15E01" w:rsidRPr="00C15E01" w:rsidTr="00C15E01">
        <w:trPr>
          <w:cnfStyle w:val="100000000000"/>
        </w:trPr>
        <w:tc>
          <w:tcPr>
            <w:cnfStyle w:val="001000000000"/>
            <w:tcW w:w="0" w:type="auto"/>
            <w:hideMark/>
          </w:tcPr>
          <w:p w:rsidR="00C15E01" w:rsidRPr="00C15E01" w:rsidRDefault="00C15E01" w:rsidP="00C15E01">
            <w:r w:rsidRPr="00C15E01">
              <w:t>Settore industriale</w:t>
            </w:r>
          </w:p>
        </w:tc>
        <w:tc>
          <w:tcPr>
            <w:tcW w:w="0" w:type="auto"/>
            <w:hideMark/>
          </w:tcPr>
          <w:p w:rsidR="00C15E01" w:rsidRPr="00C15E01" w:rsidRDefault="00C15E01" w:rsidP="00C15E01">
            <w:pPr>
              <w:cnfStyle w:val="100000000000"/>
            </w:pPr>
            <w:r w:rsidRPr="00C15E01">
              <w:t>Applicazioni specifiche</w:t>
            </w:r>
          </w:p>
        </w:tc>
        <w:tc>
          <w:tcPr>
            <w:tcW w:w="0" w:type="auto"/>
            <w:hideMark/>
          </w:tcPr>
          <w:p w:rsidR="00C15E01" w:rsidRPr="00C15E01" w:rsidRDefault="00C15E01" w:rsidP="00C15E01">
            <w:pPr>
              <w:cnfStyle w:val="100000000000"/>
            </w:pPr>
            <w:r w:rsidRPr="00C15E01">
              <w:t>Vantaggi principali</w:t>
            </w:r>
          </w:p>
        </w:tc>
      </w:tr>
      <w:tr w:rsidR="00C15E01" w:rsidRPr="00C15E01" w:rsidTr="00C15E01">
        <w:trPr>
          <w:cnfStyle w:val="000000100000"/>
        </w:trPr>
        <w:tc>
          <w:tcPr>
            <w:cnfStyle w:val="001000000000"/>
            <w:tcW w:w="0" w:type="auto"/>
            <w:hideMark/>
          </w:tcPr>
          <w:p w:rsidR="00C15E01" w:rsidRPr="00C15E01" w:rsidRDefault="00C15E01" w:rsidP="00C15E01">
            <w:r w:rsidRPr="00C15E01">
              <w:t>Alimenti e Bevande</w:t>
            </w:r>
          </w:p>
        </w:tc>
        <w:tc>
          <w:tcPr>
            <w:tcW w:w="0" w:type="auto"/>
            <w:hideMark/>
          </w:tcPr>
          <w:p w:rsidR="00C15E01" w:rsidRPr="00C15E01" w:rsidRDefault="00C15E01" w:rsidP="00C15E01">
            <w:pPr>
              <w:cnfStyle w:val="000000100000"/>
            </w:pPr>
            <w:r w:rsidRPr="00C15E01">
              <w:t>Attrezzature da cucina, serbatoi di stoccaggio, unità di lavorazione</w:t>
            </w:r>
          </w:p>
        </w:tc>
        <w:tc>
          <w:tcPr>
            <w:tcW w:w="0" w:type="auto"/>
            <w:hideMark/>
          </w:tcPr>
          <w:p w:rsidR="00C15E01" w:rsidRPr="00C15E01" w:rsidRDefault="00C15E01" w:rsidP="00C15E01">
            <w:pPr>
              <w:cnfStyle w:val="000000100000"/>
            </w:pPr>
            <w:r w:rsidRPr="00C15E01">
              <w:t>Ottima resistenza alla corrosione, igienico, facile da pulire</w:t>
            </w:r>
          </w:p>
        </w:tc>
      </w:tr>
      <w:tr w:rsidR="00C15E01" w:rsidRPr="00C15E01" w:rsidTr="00C15E01">
        <w:tc>
          <w:tcPr>
            <w:cnfStyle w:val="001000000000"/>
            <w:tcW w:w="0" w:type="auto"/>
            <w:hideMark/>
          </w:tcPr>
          <w:p w:rsidR="00C15E01" w:rsidRPr="00C15E01" w:rsidRDefault="00C15E01" w:rsidP="00C15E01">
            <w:r w:rsidRPr="00C15E01">
              <w:t>Medicale</w:t>
            </w:r>
          </w:p>
        </w:tc>
        <w:tc>
          <w:tcPr>
            <w:tcW w:w="0" w:type="auto"/>
            <w:hideMark/>
          </w:tcPr>
          <w:p w:rsidR="00C15E01" w:rsidRPr="00C15E01" w:rsidRDefault="00C15E01" w:rsidP="00C15E01">
            <w:pPr>
              <w:cnfStyle w:val="000000000000"/>
            </w:pPr>
            <w:r w:rsidRPr="00C15E01">
              <w:t>Strumenti chirurgici (non taglienti), lavandini ospedalieri</w:t>
            </w:r>
          </w:p>
        </w:tc>
        <w:tc>
          <w:tcPr>
            <w:tcW w:w="0" w:type="auto"/>
            <w:hideMark/>
          </w:tcPr>
          <w:p w:rsidR="00C15E01" w:rsidRPr="00C15E01" w:rsidRDefault="00C15E01" w:rsidP="00C15E01">
            <w:pPr>
              <w:cnfStyle w:val="000000000000"/>
            </w:pPr>
            <w:r w:rsidRPr="00C15E01">
              <w:t>Sterilizzabile, buona resistenza ai fluidi biologici</w:t>
            </w:r>
          </w:p>
        </w:tc>
      </w:tr>
      <w:tr w:rsidR="00C15E01" w:rsidRPr="00C15E01" w:rsidTr="00C15E01">
        <w:trPr>
          <w:cnfStyle w:val="000000100000"/>
        </w:trPr>
        <w:tc>
          <w:tcPr>
            <w:cnfStyle w:val="001000000000"/>
            <w:tcW w:w="0" w:type="auto"/>
            <w:hideMark/>
          </w:tcPr>
          <w:p w:rsidR="00C15E01" w:rsidRPr="00C15E01" w:rsidRDefault="00C15E01" w:rsidP="00C15E01">
            <w:r w:rsidRPr="00C15E01">
              <w:t>architettonico</w:t>
            </w:r>
          </w:p>
        </w:tc>
        <w:tc>
          <w:tcPr>
            <w:tcW w:w="0" w:type="auto"/>
            <w:hideMark/>
          </w:tcPr>
          <w:p w:rsidR="00C15E01" w:rsidRPr="00C15E01" w:rsidRDefault="00C15E01" w:rsidP="00C15E01">
            <w:pPr>
              <w:cnfStyle w:val="000000100000"/>
            </w:pPr>
            <w:r w:rsidRPr="00C15E01">
              <w:t>Facciate di edifici, ringhiere, lavandini, finiture</w:t>
            </w:r>
          </w:p>
        </w:tc>
        <w:tc>
          <w:tcPr>
            <w:tcW w:w="0" w:type="auto"/>
            <w:hideMark/>
          </w:tcPr>
          <w:p w:rsidR="00C15E01" w:rsidRPr="00C15E01" w:rsidRDefault="00C15E01" w:rsidP="00C15E01">
            <w:pPr>
              <w:cnfStyle w:val="000000100000"/>
            </w:pPr>
            <w:r w:rsidRPr="00C15E01">
              <w:t>Aspetto estetico, resistenza alla corrosione atmosferica</w:t>
            </w:r>
          </w:p>
        </w:tc>
      </w:tr>
      <w:tr w:rsidR="00C15E01" w:rsidRPr="00C15E01" w:rsidTr="00C15E01">
        <w:tc>
          <w:tcPr>
            <w:cnfStyle w:val="001000000000"/>
            <w:tcW w:w="0" w:type="auto"/>
            <w:hideMark/>
          </w:tcPr>
          <w:p w:rsidR="00C15E01" w:rsidRPr="00C15E01" w:rsidRDefault="00C15E01" w:rsidP="00C15E01">
            <w:r w:rsidRPr="00C15E01">
              <w:t>Automotive</w:t>
            </w:r>
          </w:p>
        </w:tc>
        <w:tc>
          <w:tcPr>
            <w:tcW w:w="0" w:type="auto"/>
            <w:hideMark/>
          </w:tcPr>
          <w:p w:rsidR="00C15E01" w:rsidRPr="00C15E01" w:rsidRDefault="00C15E01" w:rsidP="00C15E01">
            <w:pPr>
              <w:cnfStyle w:val="000000000000"/>
            </w:pPr>
            <w:r w:rsidRPr="00C15E01">
              <w:t>Collettori di scarico, componenti di finitura</w:t>
            </w:r>
          </w:p>
        </w:tc>
        <w:tc>
          <w:tcPr>
            <w:tcW w:w="0" w:type="auto"/>
            <w:hideMark/>
          </w:tcPr>
          <w:p w:rsidR="00C15E01" w:rsidRPr="00C15E01" w:rsidRDefault="00C15E01" w:rsidP="00C15E01">
            <w:pPr>
              <w:cnfStyle w:val="000000000000"/>
            </w:pPr>
            <w:r w:rsidRPr="00C15E01">
              <w:t>Resistenza alla corrosione da sali stradali e gas di scarico</w:t>
            </w:r>
          </w:p>
        </w:tc>
      </w:tr>
      <w:tr w:rsidR="00C15E01" w:rsidRPr="00C15E01" w:rsidTr="00C15E01">
        <w:trPr>
          <w:cnfStyle w:val="000000100000"/>
        </w:trPr>
        <w:tc>
          <w:tcPr>
            <w:cnfStyle w:val="001000000000"/>
            <w:tcW w:w="0" w:type="auto"/>
            <w:hideMark/>
          </w:tcPr>
          <w:p w:rsidR="00C15E01" w:rsidRPr="00C15E01" w:rsidRDefault="00C15E01" w:rsidP="00C15E01">
            <w:r w:rsidRPr="00C15E01">
              <w:t>Chemical</w:t>
            </w:r>
          </w:p>
        </w:tc>
        <w:tc>
          <w:tcPr>
            <w:tcW w:w="0" w:type="auto"/>
            <w:hideMark/>
          </w:tcPr>
          <w:p w:rsidR="00C15E01" w:rsidRPr="00C15E01" w:rsidRDefault="00C15E01" w:rsidP="00C15E01">
            <w:pPr>
              <w:cnfStyle w:val="000000100000"/>
            </w:pPr>
            <w:r w:rsidRPr="00C15E01">
              <w:t>Contenitori chimici, tubazioni, valvole</w:t>
            </w:r>
          </w:p>
        </w:tc>
        <w:tc>
          <w:tcPr>
            <w:tcW w:w="0" w:type="auto"/>
            <w:hideMark/>
          </w:tcPr>
          <w:p w:rsidR="00C15E01" w:rsidRPr="00C15E01" w:rsidRDefault="00C15E01" w:rsidP="00C15E01">
            <w:pPr>
              <w:cnfStyle w:val="000000100000"/>
            </w:pPr>
            <w:r w:rsidRPr="00C15E01">
              <w:t>Resistenza ad acidi deboli e soluzioni alcaline</w:t>
            </w:r>
          </w:p>
        </w:tc>
      </w:tr>
      <w:tr w:rsidR="00C15E01" w:rsidRPr="00C15E01" w:rsidTr="00C15E01">
        <w:tc>
          <w:tcPr>
            <w:cnfStyle w:val="001000000000"/>
            <w:tcW w:w="0" w:type="auto"/>
            <w:hideMark/>
          </w:tcPr>
          <w:p w:rsidR="00C15E01" w:rsidRPr="00C15E01" w:rsidRDefault="00C15E01" w:rsidP="00C15E01">
            <w:r w:rsidRPr="00C15E01">
              <w:t>General</w:t>
            </w:r>
          </w:p>
        </w:tc>
        <w:tc>
          <w:tcPr>
            <w:tcW w:w="0" w:type="auto"/>
            <w:hideMark/>
          </w:tcPr>
          <w:p w:rsidR="00C15E01" w:rsidRPr="00C15E01" w:rsidRDefault="00C15E01" w:rsidP="00C15E01">
            <w:pPr>
              <w:cnfStyle w:val="000000000000"/>
            </w:pPr>
            <w:r w:rsidRPr="00C15E01">
              <w:t>Molle, elementi di fissaggio, reti intrecciate, recipienti a pressione</w:t>
            </w:r>
          </w:p>
        </w:tc>
        <w:tc>
          <w:tcPr>
            <w:tcW w:w="0" w:type="auto"/>
            <w:hideMark/>
          </w:tcPr>
          <w:p w:rsidR="00C15E01" w:rsidRPr="00C15E01" w:rsidRDefault="00C15E01" w:rsidP="00C15E01">
            <w:pPr>
              <w:cnfStyle w:val="000000000000"/>
            </w:pPr>
            <w:r w:rsidRPr="00C15E01">
              <w:t>Buona formabilità, saldabilità</w:t>
            </w:r>
          </w:p>
        </w:tc>
      </w:tr>
    </w:tbl>
    <w:p w:rsidR="00F808BE" w:rsidRDefault="00F808BE" w:rsidP="00C15E01"/>
    <w:p w:rsidR="00F808BE" w:rsidRDefault="00F808BE">
      <w:r>
        <w:br w:type="page"/>
      </w:r>
    </w:p>
    <w:p w:rsidR="00C15E01" w:rsidRPr="00C15E01" w:rsidRDefault="00C15E01" w:rsidP="00C15E01">
      <w:pPr>
        <w:pStyle w:val="Titolo2"/>
      </w:pPr>
      <w:r w:rsidRPr="00C15E01">
        <w:lastRenderedPageBreak/>
        <w:t>Proprietà meccaniche dell'acciaio inossidabile 410: prestazioni post-tempra</w:t>
      </w:r>
    </w:p>
    <w:p w:rsidR="00C15E01" w:rsidRPr="00C15E01" w:rsidRDefault="00C15E01" w:rsidP="00C15E01">
      <w:r w:rsidRPr="00C15E01">
        <w:t>La caratteristica distintiva dell'acciaio inossidabile 410 è la sua capacità di tempra e rinvenimento. Sebbene allo stato ricotto presenti proprietà moderate, le sue prestazioni meccaniche risultano notevolmente migliorate dopo un adeguato trattamento termico. Presenta inoltre proprietà ferromagnetiche.</w:t>
      </w:r>
    </w:p>
    <w:tbl>
      <w:tblPr>
        <w:tblStyle w:val="Elencochiaro-Colore11"/>
        <w:tblW w:w="0" w:type="auto"/>
        <w:tblLook w:val="04A0"/>
      </w:tblPr>
      <w:tblGrid>
        <w:gridCol w:w="3503"/>
        <w:gridCol w:w="1306"/>
        <w:gridCol w:w="2250"/>
        <w:gridCol w:w="1442"/>
        <w:gridCol w:w="2334"/>
      </w:tblGrid>
      <w:tr w:rsidR="00C15E01" w:rsidRPr="00C15E01" w:rsidTr="00C15E01">
        <w:trPr>
          <w:cnfStyle w:val="100000000000"/>
        </w:trPr>
        <w:tc>
          <w:tcPr>
            <w:cnfStyle w:val="001000000000"/>
            <w:tcW w:w="0" w:type="auto"/>
            <w:hideMark/>
          </w:tcPr>
          <w:p w:rsidR="00C15E01" w:rsidRPr="00C15E01" w:rsidRDefault="00C15E01" w:rsidP="00C15E01">
            <w:r w:rsidRPr="00C15E01">
              <w:t>Proprietà</w:t>
            </w:r>
          </w:p>
        </w:tc>
        <w:tc>
          <w:tcPr>
            <w:tcW w:w="0" w:type="auto"/>
            <w:hideMark/>
          </w:tcPr>
          <w:p w:rsidR="00C15E01" w:rsidRPr="00C15E01" w:rsidRDefault="00C15E01" w:rsidP="00C15E01">
            <w:pPr>
              <w:cnfStyle w:val="100000000000"/>
            </w:pPr>
            <w:r w:rsidRPr="00C15E01">
              <w:t>Metrico ricotto</w:t>
            </w:r>
          </w:p>
        </w:tc>
        <w:tc>
          <w:tcPr>
            <w:tcW w:w="0" w:type="auto"/>
            <w:hideMark/>
          </w:tcPr>
          <w:p w:rsidR="00C15E01" w:rsidRPr="00C15E01" w:rsidRDefault="00C15E01" w:rsidP="00C15E01">
            <w:pPr>
              <w:cnfStyle w:val="100000000000"/>
            </w:pPr>
            <w:r w:rsidRPr="00C15E01">
              <w:t>Temprato e rinvenuto metrico</w:t>
            </w:r>
          </w:p>
        </w:tc>
        <w:tc>
          <w:tcPr>
            <w:tcW w:w="0" w:type="auto"/>
            <w:hideMark/>
          </w:tcPr>
          <w:p w:rsidR="00C15E01" w:rsidRPr="00C15E01" w:rsidRDefault="00C15E01" w:rsidP="00C15E01">
            <w:pPr>
              <w:cnfStyle w:val="100000000000"/>
            </w:pPr>
            <w:r w:rsidRPr="00C15E01">
              <w:t>Imperiale ricotto</w:t>
            </w:r>
          </w:p>
        </w:tc>
        <w:tc>
          <w:tcPr>
            <w:tcW w:w="0" w:type="auto"/>
            <w:hideMark/>
          </w:tcPr>
          <w:p w:rsidR="00C15E01" w:rsidRPr="00C15E01" w:rsidRDefault="00C15E01" w:rsidP="00C15E01">
            <w:pPr>
              <w:cnfStyle w:val="100000000000"/>
            </w:pPr>
            <w:r w:rsidRPr="00C15E01">
              <w:t>Imperiale temprato e rinvenuto</w:t>
            </w:r>
          </w:p>
        </w:tc>
      </w:tr>
      <w:tr w:rsidR="00C15E01" w:rsidRPr="00C15E01" w:rsidTr="00C15E01">
        <w:trPr>
          <w:cnfStyle w:val="000000100000"/>
        </w:trPr>
        <w:tc>
          <w:tcPr>
            <w:cnfStyle w:val="001000000000"/>
            <w:tcW w:w="0" w:type="auto"/>
            <w:hideMark/>
          </w:tcPr>
          <w:p w:rsidR="00C15E01" w:rsidRPr="00C15E01" w:rsidRDefault="00C15E01" w:rsidP="00C15E01">
            <w:r w:rsidRPr="00C15E01">
              <w:t>Resistenza alla trazione</w:t>
            </w:r>
          </w:p>
        </w:tc>
        <w:tc>
          <w:tcPr>
            <w:tcW w:w="0" w:type="auto"/>
            <w:hideMark/>
          </w:tcPr>
          <w:p w:rsidR="00C15E01" w:rsidRPr="00C15E01" w:rsidRDefault="00C15E01" w:rsidP="00C15E01">
            <w:pPr>
              <w:cnfStyle w:val="000000100000"/>
            </w:pPr>
            <w:r w:rsidRPr="00C15E01">
              <w:t>480 MPa</w:t>
            </w:r>
          </w:p>
        </w:tc>
        <w:tc>
          <w:tcPr>
            <w:tcW w:w="0" w:type="auto"/>
            <w:hideMark/>
          </w:tcPr>
          <w:p w:rsidR="00C15E01" w:rsidRPr="00C15E01" w:rsidRDefault="00C15E01" w:rsidP="00C15E01">
            <w:pPr>
              <w:cnfStyle w:val="000000100000"/>
            </w:pPr>
            <w:r w:rsidRPr="00C15E01">
              <w:t>690-860 MPa</w:t>
            </w:r>
          </w:p>
        </w:tc>
        <w:tc>
          <w:tcPr>
            <w:tcW w:w="0" w:type="auto"/>
            <w:hideMark/>
          </w:tcPr>
          <w:p w:rsidR="00C15E01" w:rsidRPr="00C15E01" w:rsidRDefault="00C15E01" w:rsidP="00C15E01">
            <w:pPr>
              <w:cnfStyle w:val="000000100000"/>
            </w:pPr>
            <w:r w:rsidRPr="00C15E01">
              <w:t>70 ksi</w:t>
            </w:r>
          </w:p>
        </w:tc>
        <w:tc>
          <w:tcPr>
            <w:tcW w:w="0" w:type="auto"/>
            <w:hideMark/>
          </w:tcPr>
          <w:p w:rsidR="00C15E01" w:rsidRPr="00C15E01" w:rsidRDefault="00C15E01" w:rsidP="00C15E01">
            <w:pPr>
              <w:cnfStyle w:val="000000100000"/>
            </w:pPr>
            <w:r w:rsidRPr="00C15E01">
              <w:t>100-125 ksi</w:t>
            </w:r>
          </w:p>
        </w:tc>
      </w:tr>
      <w:tr w:rsidR="00C15E01" w:rsidRPr="00C15E01" w:rsidTr="00C15E01">
        <w:tc>
          <w:tcPr>
            <w:cnfStyle w:val="001000000000"/>
            <w:tcW w:w="0" w:type="auto"/>
            <w:hideMark/>
          </w:tcPr>
          <w:p w:rsidR="00C15E01" w:rsidRPr="00C15E01" w:rsidRDefault="00C15E01" w:rsidP="00C15E01">
            <w:r w:rsidRPr="00C15E01">
              <w:t>Forza di rendimento (compensazione dello 0.2%)</w:t>
            </w:r>
          </w:p>
        </w:tc>
        <w:tc>
          <w:tcPr>
            <w:tcW w:w="0" w:type="auto"/>
            <w:hideMark/>
          </w:tcPr>
          <w:p w:rsidR="00C15E01" w:rsidRPr="00C15E01" w:rsidRDefault="00C15E01" w:rsidP="00C15E01">
            <w:pPr>
              <w:cnfStyle w:val="000000000000"/>
            </w:pPr>
            <w:r w:rsidRPr="00C15E01">
              <w:t>275 MPa</w:t>
            </w:r>
          </w:p>
        </w:tc>
        <w:tc>
          <w:tcPr>
            <w:tcW w:w="0" w:type="auto"/>
            <w:hideMark/>
          </w:tcPr>
          <w:p w:rsidR="00C15E01" w:rsidRPr="00C15E01" w:rsidRDefault="00C15E01" w:rsidP="00C15E01">
            <w:pPr>
              <w:cnfStyle w:val="000000000000"/>
            </w:pPr>
            <w:r w:rsidRPr="00C15E01">
              <w:t>480-690 MPa</w:t>
            </w:r>
          </w:p>
        </w:tc>
        <w:tc>
          <w:tcPr>
            <w:tcW w:w="0" w:type="auto"/>
            <w:hideMark/>
          </w:tcPr>
          <w:p w:rsidR="00C15E01" w:rsidRPr="00C15E01" w:rsidRDefault="00C15E01" w:rsidP="00C15E01">
            <w:pPr>
              <w:cnfStyle w:val="000000000000"/>
            </w:pPr>
            <w:r w:rsidRPr="00C15E01">
              <w:t>40 ksi</w:t>
            </w:r>
          </w:p>
        </w:tc>
        <w:tc>
          <w:tcPr>
            <w:tcW w:w="0" w:type="auto"/>
            <w:hideMark/>
          </w:tcPr>
          <w:p w:rsidR="00C15E01" w:rsidRPr="00C15E01" w:rsidRDefault="00C15E01" w:rsidP="00C15E01">
            <w:pPr>
              <w:cnfStyle w:val="000000000000"/>
            </w:pPr>
            <w:r w:rsidRPr="00C15E01">
              <w:t>70-100 ksi</w:t>
            </w:r>
          </w:p>
        </w:tc>
      </w:tr>
      <w:tr w:rsidR="00C15E01" w:rsidRPr="00C15E01" w:rsidTr="00C15E01">
        <w:trPr>
          <w:cnfStyle w:val="000000100000"/>
        </w:trPr>
        <w:tc>
          <w:tcPr>
            <w:cnfStyle w:val="001000000000"/>
            <w:tcW w:w="0" w:type="auto"/>
            <w:hideMark/>
          </w:tcPr>
          <w:p w:rsidR="00C15E01" w:rsidRPr="00C15E01" w:rsidRDefault="00C15E01" w:rsidP="00C15E01">
            <w:r w:rsidRPr="00C15E01">
              <w:t>Allungamento (in 50mm)</w:t>
            </w:r>
          </w:p>
        </w:tc>
        <w:tc>
          <w:tcPr>
            <w:tcW w:w="0" w:type="auto"/>
            <w:hideMark/>
          </w:tcPr>
          <w:p w:rsidR="00C15E01" w:rsidRPr="00C15E01" w:rsidRDefault="00C15E01" w:rsidP="00C15E01">
            <w:pPr>
              <w:cnfStyle w:val="000000100000"/>
            </w:pPr>
            <w:r w:rsidRPr="00C15E01">
              <w:t>20%</w:t>
            </w:r>
          </w:p>
        </w:tc>
        <w:tc>
          <w:tcPr>
            <w:tcW w:w="0" w:type="auto"/>
            <w:hideMark/>
          </w:tcPr>
          <w:p w:rsidR="00C15E01" w:rsidRPr="00C15E01" w:rsidRDefault="00C15E01" w:rsidP="00C15E01">
            <w:pPr>
              <w:cnfStyle w:val="000000100000"/>
            </w:pPr>
            <w:r w:rsidRPr="00C15E01">
              <w:t>14-20%</w:t>
            </w:r>
          </w:p>
        </w:tc>
        <w:tc>
          <w:tcPr>
            <w:tcW w:w="0" w:type="auto"/>
            <w:hideMark/>
          </w:tcPr>
          <w:p w:rsidR="00C15E01" w:rsidRPr="00C15E01" w:rsidRDefault="00C15E01" w:rsidP="00C15E01">
            <w:pPr>
              <w:cnfStyle w:val="000000100000"/>
            </w:pPr>
            <w:r w:rsidRPr="00C15E01">
              <w:t>20%</w:t>
            </w:r>
          </w:p>
        </w:tc>
        <w:tc>
          <w:tcPr>
            <w:tcW w:w="0" w:type="auto"/>
            <w:hideMark/>
          </w:tcPr>
          <w:p w:rsidR="00C15E01" w:rsidRPr="00C15E01" w:rsidRDefault="00C15E01" w:rsidP="00C15E01">
            <w:pPr>
              <w:cnfStyle w:val="000000100000"/>
            </w:pPr>
            <w:r w:rsidRPr="00C15E01">
              <w:t>14-20%</w:t>
            </w:r>
          </w:p>
        </w:tc>
      </w:tr>
      <w:tr w:rsidR="00C15E01" w:rsidRPr="00C15E01" w:rsidTr="00C15E01">
        <w:tc>
          <w:tcPr>
            <w:cnfStyle w:val="001000000000"/>
            <w:tcW w:w="0" w:type="auto"/>
            <w:hideMark/>
          </w:tcPr>
          <w:p w:rsidR="00C15E01" w:rsidRPr="00C15E01" w:rsidRDefault="00C15E01" w:rsidP="00C15E01">
            <w:r w:rsidRPr="00C15E01">
              <w:t>Durezza (Brinell)</w:t>
            </w:r>
          </w:p>
        </w:tc>
        <w:tc>
          <w:tcPr>
            <w:tcW w:w="0" w:type="auto"/>
            <w:hideMark/>
          </w:tcPr>
          <w:p w:rsidR="00C15E01" w:rsidRPr="00C15E01" w:rsidRDefault="00C15E01" w:rsidP="00C15E01">
            <w:pPr>
              <w:cnfStyle w:val="000000000000"/>
            </w:pPr>
            <w:r w:rsidRPr="00C15E01">
              <w:t>201 MP max</w:t>
            </w:r>
          </w:p>
        </w:tc>
        <w:tc>
          <w:tcPr>
            <w:tcW w:w="0" w:type="auto"/>
            <w:hideMark/>
          </w:tcPr>
          <w:p w:rsidR="00C15E01" w:rsidRPr="00C15E01" w:rsidRDefault="00C15E01" w:rsidP="00C15E01">
            <w:pPr>
              <w:cnfStyle w:val="000000000000"/>
            </w:pPr>
            <w:r w:rsidRPr="00C15E01">
              <w:t>200-240 MP</w:t>
            </w:r>
          </w:p>
        </w:tc>
        <w:tc>
          <w:tcPr>
            <w:tcW w:w="0" w:type="auto"/>
            <w:hideMark/>
          </w:tcPr>
          <w:p w:rsidR="00C15E01" w:rsidRPr="00C15E01" w:rsidRDefault="00C15E01" w:rsidP="00C15E01">
            <w:pPr>
              <w:cnfStyle w:val="000000000000"/>
            </w:pPr>
            <w:r w:rsidRPr="00C15E01">
              <w:t>201 MP max</w:t>
            </w:r>
          </w:p>
        </w:tc>
        <w:tc>
          <w:tcPr>
            <w:tcW w:w="0" w:type="auto"/>
            <w:hideMark/>
          </w:tcPr>
          <w:p w:rsidR="00C15E01" w:rsidRPr="00C15E01" w:rsidRDefault="00C15E01" w:rsidP="00C15E01">
            <w:pPr>
              <w:cnfStyle w:val="000000000000"/>
            </w:pPr>
            <w:r w:rsidRPr="00C15E01">
              <w:t>200-240 MP</w:t>
            </w:r>
          </w:p>
        </w:tc>
      </w:tr>
      <w:tr w:rsidR="00C15E01" w:rsidRPr="00C15E01" w:rsidTr="00C15E01">
        <w:trPr>
          <w:cnfStyle w:val="000000100000"/>
        </w:trPr>
        <w:tc>
          <w:tcPr>
            <w:cnfStyle w:val="001000000000"/>
            <w:tcW w:w="0" w:type="auto"/>
            <w:hideMark/>
          </w:tcPr>
          <w:p w:rsidR="00C15E01" w:rsidRPr="00C15E01" w:rsidRDefault="00C15E01" w:rsidP="00C15E01">
            <w:r w:rsidRPr="00C15E01">
              <w:t>Durezza (Rockwell C)</w:t>
            </w:r>
          </w:p>
        </w:tc>
        <w:tc>
          <w:tcPr>
            <w:tcW w:w="0" w:type="auto"/>
            <w:hideMark/>
          </w:tcPr>
          <w:p w:rsidR="00C15E01" w:rsidRPr="00C15E01" w:rsidRDefault="00C15E01" w:rsidP="00C15E01">
            <w:pPr>
              <w:cnfStyle w:val="000000100000"/>
            </w:pPr>
            <w:r w:rsidRPr="00C15E01">
              <w:t>-</w:t>
            </w:r>
          </w:p>
        </w:tc>
        <w:tc>
          <w:tcPr>
            <w:tcW w:w="0" w:type="auto"/>
            <w:hideMark/>
          </w:tcPr>
          <w:p w:rsidR="00C15E01" w:rsidRPr="00C15E01" w:rsidRDefault="00C15E01" w:rsidP="00C15E01">
            <w:pPr>
              <w:cnfStyle w:val="000000100000"/>
            </w:pPr>
            <w:r w:rsidRPr="00C15E01">
              <w:t>35-42 HRC</w:t>
            </w:r>
          </w:p>
        </w:tc>
        <w:tc>
          <w:tcPr>
            <w:tcW w:w="0" w:type="auto"/>
            <w:hideMark/>
          </w:tcPr>
          <w:p w:rsidR="00C15E01" w:rsidRPr="00C15E01" w:rsidRDefault="00C15E01" w:rsidP="00C15E01">
            <w:pPr>
              <w:cnfStyle w:val="000000100000"/>
            </w:pPr>
            <w:r w:rsidRPr="00C15E01">
              <w:t>-</w:t>
            </w:r>
          </w:p>
        </w:tc>
        <w:tc>
          <w:tcPr>
            <w:tcW w:w="0" w:type="auto"/>
            <w:hideMark/>
          </w:tcPr>
          <w:p w:rsidR="00C15E01" w:rsidRPr="00C15E01" w:rsidRDefault="00C15E01" w:rsidP="00C15E01">
            <w:pPr>
              <w:cnfStyle w:val="000000100000"/>
            </w:pPr>
            <w:r w:rsidRPr="00C15E01">
              <w:t>35-42 HRC</w:t>
            </w:r>
          </w:p>
        </w:tc>
      </w:tr>
    </w:tbl>
    <w:p w:rsidR="00C15E01" w:rsidRPr="00C15E01" w:rsidRDefault="00C15E01" w:rsidP="00C15E01">
      <w:r w:rsidRPr="00C15E01">
        <w:t> </w:t>
      </w:r>
    </w:p>
    <w:p w:rsidR="00C15E01" w:rsidRPr="00C15E01" w:rsidRDefault="00C15E01" w:rsidP="00C15E01">
      <w:pPr>
        <w:pStyle w:val="Titolo2"/>
      </w:pPr>
      <w:r w:rsidRPr="00C15E01">
        <w:t>Resistenza alla corrosione: 304 vs. 410</w:t>
      </w:r>
    </w:p>
    <w:p w:rsidR="00C15E01" w:rsidRPr="00C15E01" w:rsidRDefault="00C15E01" w:rsidP="00C15E01">
      <w:r w:rsidRPr="00C15E01">
        <w:t>Nella valutazione della resistenza alla corrosione, l'acciaio inossidabile 304 generalmente supera il 410. Il maggiore contenuto di cromo e nichel nel 304 forma uno strato di ossido passivo più robusto, garantendo una resistenza superiore alla corrosione atmosferica, agli acidi deboli e ai cloruri. Il 410, con il suo basso contenuto di cromo, offre una buona resistenza in ambienti miti ma è più soggetto a ruggine e vaiolatura, soprattutto in condizioni saline o acide.</w:t>
      </w:r>
    </w:p>
    <w:tbl>
      <w:tblPr>
        <w:tblStyle w:val="Elencochiaro-Colore11"/>
        <w:tblW w:w="10881" w:type="dxa"/>
        <w:tblLook w:val="04A0"/>
      </w:tblPr>
      <w:tblGrid>
        <w:gridCol w:w="2338"/>
        <w:gridCol w:w="1884"/>
        <w:gridCol w:w="6659"/>
      </w:tblGrid>
      <w:tr w:rsidR="00C15E01" w:rsidRPr="00C15E01" w:rsidTr="00C15E01">
        <w:trPr>
          <w:cnfStyle w:val="100000000000"/>
        </w:trPr>
        <w:tc>
          <w:tcPr>
            <w:cnfStyle w:val="001000000000"/>
            <w:tcW w:w="0" w:type="auto"/>
            <w:hideMark/>
          </w:tcPr>
          <w:p w:rsidR="00C15E01" w:rsidRPr="00C15E01" w:rsidRDefault="00C15E01" w:rsidP="00C15E01">
            <w:r w:rsidRPr="00C15E01">
              <w:t>Proprietà</w:t>
            </w:r>
          </w:p>
        </w:tc>
        <w:tc>
          <w:tcPr>
            <w:tcW w:w="0" w:type="auto"/>
            <w:hideMark/>
          </w:tcPr>
          <w:p w:rsidR="00C15E01" w:rsidRPr="00C15E01" w:rsidRDefault="00C15E01" w:rsidP="00C15E01">
            <w:pPr>
              <w:cnfStyle w:val="100000000000"/>
            </w:pPr>
            <w:r w:rsidRPr="00C15E01">
              <w:t>304 in acciaio inox</w:t>
            </w:r>
          </w:p>
        </w:tc>
        <w:tc>
          <w:tcPr>
            <w:tcW w:w="6659" w:type="dxa"/>
            <w:hideMark/>
          </w:tcPr>
          <w:p w:rsidR="00C15E01" w:rsidRPr="00C15E01" w:rsidRDefault="00C15E01" w:rsidP="00C15E01">
            <w:pPr>
              <w:cnfStyle w:val="100000000000"/>
            </w:pPr>
            <w:r w:rsidRPr="00C15E01">
              <w:t>410 in acciaio inox</w:t>
            </w:r>
          </w:p>
        </w:tc>
      </w:tr>
      <w:tr w:rsidR="00C15E01" w:rsidRPr="00C15E01" w:rsidTr="00C15E01">
        <w:trPr>
          <w:cnfStyle w:val="000000100000"/>
        </w:trPr>
        <w:tc>
          <w:tcPr>
            <w:cnfStyle w:val="001000000000"/>
            <w:tcW w:w="0" w:type="auto"/>
            <w:hideMark/>
          </w:tcPr>
          <w:p w:rsidR="00C15E01" w:rsidRPr="00C15E01" w:rsidRDefault="00C15E01" w:rsidP="00C15E01">
            <w:r w:rsidRPr="00C15E01">
              <w:t>Corrosione atmosferica</w:t>
            </w:r>
          </w:p>
        </w:tc>
        <w:tc>
          <w:tcPr>
            <w:tcW w:w="0" w:type="auto"/>
            <w:hideMark/>
          </w:tcPr>
          <w:p w:rsidR="00C15E01" w:rsidRPr="00C15E01" w:rsidRDefault="00C15E01" w:rsidP="00C15E01">
            <w:pPr>
              <w:cnfStyle w:val="000000100000"/>
            </w:pPr>
            <w:r w:rsidRPr="00C15E01">
              <w:t>Ottimo</w:t>
            </w:r>
          </w:p>
        </w:tc>
        <w:tc>
          <w:tcPr>
            <w:tcW w:w="6659" w:type="dxa"/>
            <w:hideMark/>
          </w:tcPr>
          <w:p w:rsidR="00C15E01" w:rsidRPr="00C15E01" w:rsidRDefault="00C15E01" w:rsidP="00C15E01">
            <w:pPr>
              <w:cnfStyle w:val="000000100000"/>
            </w:pPr>
            <w:r w:rsidRPr="00C15E01">
              <w:t>Buone</w:t>
            </w:r>
          </w:p>
        </w:tc>
      </w:tr>
      <w:tr w:rsidR="00C15E01" w:rsidRPr="00C15E01" w:rsidTr="00C15E01">
        <w:tc>
          <w:tcPr>
            <w:cnfStyle w:val="001000000000"/>
            <w:tcW w:w="0" w:type="auto"/>
            <w:hideMark/>
          </w:tcPr>
          <w:p w:rsidR="00C15E01" w:rsidRPr="00C15E01" w:rsidRDefault="00C15E01" w:rsidP="00C15E01">
            <w:r w:rsidRPr="00C15E01">
              <w:t>Corrosione per vaiolatura</w:t>
            </w:r>
          </w:p>
        </w:tc>
        <w:tc>
          <w:tcPr>
            <w:tcW w:w="0" w:type="auto"/>
            <w:hideMark/>
          </w:tcPr>
          <w:p w:rsidR="00C15E01" w:rsidRPr="00C15E01" w:rsidRDefault="00C15E01" w:rsidP="00C15E01">
            <w:pPr>
              <w:cnfStyle w:val="000000000000"/>
            </w:pPr>
            <w:r w:rsidRPr="00C15E01">
              <w:t>Buono (moderato)</w:t>
            </w:r>
          </w:p>
        </w:tc>
        <w:tc>
          <w:tcPr>
            <w:tcW w:w="6659" w:type="dxa"/>
            <w:hideMark/>
          </w:tcPr>
          <w:p w:rsidR="00C15E01" w:rsidRPr="00C15E01" w:rsidRDefault="00C15E01" w:rsidP="00C15E01">
            <w:pPr>
              <w:cnfStyle w:val="000000000000"/>
            </w:pPr>
            <w:r w:rsidRPr="00C15E01">
              <w:t>Da scarso a moderato</w:t>
            </w:r>
          </w:p>
        </w:tc>
      </w:tr>
      <w:tr w:rsidR="00C15E01" w:rsidRPr="00C15E01" w:rsidTr="00C15E01">
        <w:trPr>
          <w:cnfStyle w:val="000000100000"/>
        </w:trPr>
        <w:tc>
          <w:tcPr>
            <w:cnfStyle w:val="001000000000"/>
            <w:tcW w:w="0" w:type="auto"/>
            <w:hideMark/>
          </w:tcPr>
          <w:p w:rsidR="00C15E01" w:rsidRPr="00C15E01" w:rsidRDefault="00C15E01" w:rsidP="00C15E01">
            <w:r w:rsidRPr="00C15E01">
              <w:t>Corrosione nelle fessure</w:t>
            </w:r>
          </w:p>
        </w:tc>
        <w:tc>
          <w:tcPr>
            <w:tcW w:w="0" w:type="auto"/>
            <w:hideMark/>
          </w:tcPr>
          <w:p w:rsidR="00C15E01" w:rsidRPr="00C15E01" w:rsidRDefault="00C15E01" w:rsidP="00C15E01">
            <w:pPr>
              <w:cnfStyle w:val="000000100000"/>
            </w:pPr>
            <w:r w:rsidRPr="00C15E01">
              <w:t>Buono (moderato)</w:t>
            </w:r>
          </w:p>
        </w:tc>
        <w:tc>
          <w:tcPr>
            <w:tcW w:w="6659" w:type="dxa"/>
            <w:hideMark/>
          </w:tcPr>
          <w:p w:rsidR="00C15E01" w:rsidRPr="00C15E01" w:rsidRDefault="00C15E01" w:rsidP="00C15E01">
            <w:pPr>
              <w:cnfStyle w:val="000000100000"/>
            </w:pPr>
            <w:r w:rsidRPr="00C15E01">
              <w:t>Da scarso a moderato</w:t>
            </w:r>
          </w:p>
        </w:tc>
      </w:tr>
      <w:tr w:rsidR="00C15E01" w:rsidRPr="00C15E01" w:rsidTr="00C15E01">
        <w:tc>
          <w:tcPr>
            <w:cnfStyle w:val="001000000000"/>
            <w:tcW w:w="0" w:type="auto"/>
            <w:hideMark/>
          </w:tcPr>
          <w:p w:rsidR="00C15E01" w:rsidRPr="00C15E01" w:rsidRDefault="00C15E01" w:rsidP="00C15E01">
            <w:r w:rsidRPr="00C15E01">
              <w:t>Resistenza agli acidi</w:t>
            </w:r>
          </w:p>
        </w:tc>
        <w:tc>
          <w:tcPr>
            <w:tcW w:w="0" w:type="auto"/>
            <w:hideMark/>
          </w:tcPr>
          <w:p w:rsidR="00C15E01" w:rsidRPr="00C15E01" w:rsidRDefault="00C15E01" w:rsidP="00C15E01">
            <w:pPr>
              <w:cnfStyle w:val="000000000000"/>
            </w:pPr>
            <w:r w:rsidRPr="00C15E01">
              <w:t>Buono (acidi leggeri)</w:t>
            </w:r>
          </w:p>
        </w:tc>
        <w:tc>
          <w:tcPr>
            <w:tcW w:w="6659" w:type="dxa"/>
            <w:hideMark/>
          </w:tcPr>
          <w:p w:rsidR="00C15E01" w:rsidRPr="00C15E01" w:rsidRDefault="00C15E01" w:rsidP="00C15E01">
            <w:pPr>
              <w:cnfStyle w:val="000000000000"/>
            </w:pPr>
            <w:r w:rsidRPr="00C15E01">
              <w:t>povero</w:t>
            </w:r>
          </w:p>
        </w:tc>
      </w:tr>
      <w:tr w:rsidR="00C15E01" w:rsidRPr="00C15E01" w:rsidTr="00C15E01">
        <w:trPr>
          <w:cnfStyle w:val="000000100000"/>
        </w:trPr>
        <w:tc>
          <w:tcPr>
            <w:cnfStyle w:val="001000000000"/>
            <w:tcW w:w="0" w:type="auto"/>
            <w:hideMark/>
          </w:tcPr>
          <w:p w:rsidR="00C15E01" w:rsidRPr="00C15E01" w:rsidRDefault="00C15E01" w:rsidP="00C15E01">
            <w:r w:rsidRPr="00C15E01">
              <w:t>Resistenza al cloruro</w:t>
            </w:r>
          </w:p>
        </w:tc>
        <w:tc>
          <w:tcPr>
            <w:tcW w:w="0" w:type="auto"/>
            <w:hideMark/>
          </w:tcPr>
          <w:p w:rsidR="00C15E01" w:rsidRPr="00C15E01" w:rsidRDefault="00C15E01" w:rsidP="00C15E01">
            <w:pPr>
              <w:cnfStyle w:val="000000100000"/>
            </w:pPr>
            <w:r w:rsidRPr="00C15E01">
              <w:t>Moderato</w:t>
            </w:r>
          </w:p>
        </w:tc>
        <w:tc>
          <w:tcPr>
            <w:tcW w:w="6659" w:type="dxa"/>
            <w:hideMark/>
          </w:tcPr>
          <w:p w:rsidR="00C15E01" w:rsidRPr="00C15E01" w:rsidRDefault="00C15E01" w:rsidP="00C15E01">
            <w:pPr>
              <w:cnfStyle w:val="000000100000"/>
            </w:pPr>
            <w:r w:rsidRPr="00C15E01">
              <w:t>povero</w:t>
            </w:r>
          </w:p>
        </w:tc>
      </w:tr>
    </w:tbl>
    <w:p w:rsidR="00772BD2" w:rsidRDefault="00772BD2"/>
    <w:p w:rsidR="00C15E01" w:rsidRPr="00C15E01" w:rsidRDefault="00C15E01" w:rsidP="00C15E01">
      <w:pPr>
        <w:pStyle w:val="Titolo2"/>
      </w:pPr>
      <w:r w:rsidRPr="00C15E01">
        <w:t>Confronto tra saldabilità, lavorabilità e risposta al trattamento termico</w:t>
      </w:r>
    </w:p>
    <w:p w:rsidR="00C15E01" w:rsidRPr="00C15E01" w:rsidRDefault="00C15E01" w:rsidP="00C15E01">
      <w:r w:rsidRPr="00C15E01">
        <w:t>Le caratteristiche di lavorazione di queste due leghe differiscono significativamente anche a causa delle loro distinte microstrutture. La lega 304 offre un'eccellente saldabilità senza la necessità di trattamenti pre/post-saldatura complessi e la sua duttilità ne facilita la formatura. La lega 410 richiede procedure di saldatura più accurate per evitare cricche e necessita di un trattamento termico preciso per raggiungere le sue proprietà meccaniche ottimali. La lavorazione di precisione dell'acciaio inossidabile con macchine CNC deve tenere conto di queste differenze.</w:t>
      </w:r>
    </w:p>
    <w:p w:rsidR="00C15E01" w:rsidRPr="00C15E01" w:rsidRDefault="00C15E01" w:rsidP="00C15E01">
      <w:r w:rsidRPr="00C15E01">
        <w:t>Tabella: Confronto delle caratteristiche di elaborazione</w:t>
      </w:r>
    </w:p>
    <w:tbl>
      <w:tblPr>
        <w:tblStyle w:val="Elencochiaro-Colore11"/>
        <w:tblW w:w="0" w:type="auto"/>
        <w:tblLook w:val="04A0"/>
      </w:tblPr>
      <w:tblGrid>
        <w:gridCol w:w="1614"/>
        <w:gridCol w:w="3794"/>
        <w:gridCol w:w="5427"/>
      </w:tblGrid>
      <w:tr w:rsidR="00C15E01" w:rsidRPr="00C15E01" w:rsidTr="00C15E01">
        <w:trPr>
          <w:cnfStyle w:val="100000000000"/>
        </w:trPr>
        <w:tc>
          <w:tcPr>
            <w:cnfStyle w:val="001000000000"/>
            <w:tcW w:w="0" w:type="auto"/>
            <w:hideMark/>
          </w:tcPr>
          <w:p w:rsidR="00C15E01" w:rsidRPr="00C15E01" w:rsidRDefault="00C15E01" w:rsidP="00C15E01">
            <w:r w:rsidRPr="00C15E01">
              <w:t>Caratteristica</w:t>
            </w:r>
          </w:p>
        </w:tc>
        <w:tc>
          <w:tcPr>
            <w:tcW w:w="0" w:type="auto"/>
            <w:hideMark/>
          </w:tcPr>
          <w:p w:rsidR="00C15E01" w:rsidRPr="00C15E01" w:rsidRDefault="00C15E01" w:rsidP="00C15E01">
            <w:pPr>
              <w:cnfStyle w:val="100000000000"/>
            </w:pPr>
            <w:r w:rsidRPr="00C15E01">
              <w:t>304 in acciaio inox</w:t>
            </w:r>
          </w:p>
        </w:tc>
        <w:tc>
          <w:tcPr>
            <w:tcW w:w="0" w:type="auto"/>
            <w:hideMark/>
          </w:tcPr>
          <w:p w:rsidR="00C15E01" w:rsidRPr="00C15E01" w:rsidRDefault="00C15E01" w:rsidP="00C15E01">
            <w:pPr>
              <w:cnfStyle w:val="100000000000"/>
            </w:pPr>
            <w:r w:rsidRPr="00C15E01">
              <w:t>410 in acciaio inox</w:t>
            </w:r>
          </w:p>
        </w:tc>
      </w:tr>
      <w:tr w:rsidR="00C15E01" w:rsidRPr="00C15E01" w:rsidTr="00C15E01">
        <w:trPr>
          <w:cnfStyle w:val="000000100000"/>
        </w:trPr>
        <w:tc>
          <w:tcPr>
            <w:cnfStyle w:val="001000000000"/>
            <w:tcW w:w="0" w:type="auto"/>
            <w:hideMark/>
          </w:tcPr>
          <w:p w:rsidR="00C15E01" w:rsidRPr="00C15E01" w:rsidRDefault="00C15E01" w:rsidP="00C15E01">
            <w:r w:rsidRPr="00C15E01">
              <w:t>saldabilità</w:t>
            </w:r>
          </w:p>
        </w:tc>
        <w:tc>
          <w:tcPr>
            <w:tcW w:w="0" w:type="auto"/>
            <w:hideMark/>
          </w:tcPr>
          <w:p w:rsidR="00C15E01" w:rsidRPr="00C15E01" w:rsidRDefault="00C15E01" w:rsidP="00C15E01">
            <w:pPr>
              <w:cnfStyle w:val="000000100000"/>
            </w:pPr>
            <w:r w:rsidRPr="00C15E01">
              <w:t>Ottimo, in genere non è necessario alcun pre/post-riscaldamento.</w:t>
            </w:r>
          </w:p>
        </w:tc>
        <w:tc>
          <w:tcPr>
            <w:tcW w:w="0" w:type="auto"/>
            <w:hideMark/>
          </w:tcPr>
          <w:p w:rsidR="00C15E01" w:rsidRPr="00C15E01" w:rsidRDefault="00C15E01" w:rsidP="00C15E01">
            <w:pPr>
              <w:cnfStyle w:val="000000100000"/>
            </w:pPr>
            <w:r w:rsidRPr="00C15E01">
              <w:t>Discreto, richiede preriscaldamento e trattamento termico post-saldatura per evitare crepe.</w:t>
            </w:r>
          </w:p>
        </w:tc>
      </w:tr>
      <w:tr w:rsidR="00C15E01" w:rsidRPr="00C15E01" w:rsidTr="00C15E01">
        <w:tc>
          <w:tcPr>
            <w:cnfStyle w:val="001000000000"/>
            <w:tcW w:w="0" w:type="auto"/>
            <w:hideMark/>
          </w:tcPr>
          <w:p w:rsidR="00C15E01" w:rsidRPr="00C15E01" w:rsidRDefault="00C15E01" w:rsidP="00C15E01">
            <w:r w:rsidRPr="00C15E01">
              <w:t>Formabilità</w:t>
            </w:r>
          </w:p>
        </w:tc>
        <w:tc>
          <w:tcPr>
            <w:tcW w:w="0" w:type="auto"/>
            <w:hideMark/>
          </w:tcPr>
          <w:p w:rsidR="00C15E01" w:rsidRPr="00C15E01" w:rsidRDefault="00C15E01" w:rsidP="00C15E01">
            <w:pPr>
              <w:cnfStyle w:val="000000000000"/>
            </w:pPr>
            <w:r w:rsidRPr="00C15E01">
              <w:t>Eccellente (altamente duttile).</w:t>
            </w:r>
          </w:p>
        </w:tc>
        <w:tc>
          <w:tcPr>
            <w:tcW w:w="0" w:type="auto"/>
            <w:hideMark/>
          </w:tcPr>
          <w:p w:rsidR="00C15E01" w:rsidRPr="00C15E01" w:rsidRDefault="00C15E01" w:rsidP="00C15E01">
            <w:pPr>
              <w:cnfStyle w:val="000000000000"/>
            </w:pPr>
            <w:r w:rsidRPr="00C15E01">
              <w:t>Buono allo stato ricotto, meno duttile del 304.</w:t>
            </w:r>
          </w:p>
        </w:tc>
      </w:tr>
      <w:tr w:rsidR="00C15E01" w:rsidRPr="00C15E01" w:rsidTr="00C15E01">
        <w:trPr>
          <w:cnfStyle w:val="000000100000"/>
        </w:trPr>
        <w:tc>
          <w:tcPr>
            <w:cnfStyle w:val="001000000000"/>
            <w:tcW w:w="0" w:type="auto"/>
            <w:hideMark/>
          </w:tcPr>
          <w:p w:rsidR="00C15E01" w:rsidRPr="00C15E01" w:rsidRDefault="00C15E01" w:rsidP="00C15E01">
            <w:r w:rsidRPr="00C15E01">
              <w:t>lavorabilità</w:t>
            </w:r>
          </w:p>
        </w:tc>
        <w:tc>
          <w:tcPr>
            <w:tcW w:w="0" w:type="auto"/>
            <w:hideMark/>
          </w:tcPr>
          <w:p w:rsidR="00C15E01" w:rsidRPr="00C15E01" w:rsidRDefault="00C15E01" w:rsidP="00C15E01">
            <w:pPr>
              <w:cnfStyle w:val="000000100000"/>
            </w:pPr>
            <w:r w:rsidRPr="00C15E01">
              <w:t>Buono (può essere gommoso se gli strumenti non sono affilati).</w:t>
            </w:r>
          </w:p>
        </w:tc>
        <w:tc>
          <w:tcPr>
            <w:tcW w:w="0" w:type="auto"/>
            <w:hideMark/>
          </w:tcPr>
          <w:p w:rsidR="00C15E01" w:rsidRPr="00C15E01" w:rsidRDefault="00C15E01" w:rsidP="00C15E01">
            <w:pPr>
              <w:cnfStyle w:val="000000100000"/>
            </w:pPr>
            <w:r w:rsidRPr="00C15E01">
              <w:t>Ottimo in condizioni di ricottura o rinvenimento, può risultare impegnativo in condizioni di tempra.</w:t>
            </w:r>
          </w:p>
        </w:tc>
      </w:tr>
      <w:tr w:rsidR="00C15E01" w:rsidRPr="00C15E01" w:rsidTr="00C15E01">
        <w:tc>
          <w:tcPr>
            <w:cnfStyle w:val="001000000000"/>
            <w:tcW w:w="0" w:type="auto"/>
            <w:hideMark/>
          </w:tcPr>
          <w:p w:rsidR="00C15E01" w:rsidRPr="00C15E01" w:rsidRDefault="00C15E01" w:rsidP="00C15E01">
            <w:r w:rsidRPr="00C15E01">
              <w:t>Trattabilità termica</w:t>
            </w:r>
          </w:p>
        </w:tc>
        <w:tc>
          <w:tcPr>
            <w:tcW w:w="0" w:type="auto"/>
            <w:hideMark/>
          </w:tcPr>
          <w:p w:rsidR="00C15E01" w:rsidRPr="00C15E01" w:rsidRDefault="00C15E01" w:rsidP="00C15E01">
            <w:pPr>
              <w:cnfStyle w:val="000000000000"/>
            </w:pPr>
            <w:r w:rsidRPr="00C15E01">
              <w:t>Non può essere indurito mediante trattamento termico.</w:t>
            </w:r>
          </w:p>
        </w:tc>
        <w:tc>
          <w:tcPr>
            <w:tcW w:w="0" w:type="auto"/>
            <w:hideMark/>
          </w:tcPr>
          <w:p w:rsidR="00C15E01" w:rsidRPr="00C15E01" w:rsidRDefault="00C15E01" w:rsidP="00C15E01">
            <w:pPr>
              <w:cnfStyle w:val="000000000000"/>
            </w:pPr>
            <w:r w:rsidRPr="00C15E01">
              <w:t>Può essere indurito mediante trattamento termico (tempra e rinvenimento).</w:t>
            </w:r>
          </w:p>
        </w:tc>
      </w:tr>
      <w:tr w:rsidR="00C15E01" w:rsidRPr="00C15E01" w:rsidTr="00C15E01">
        <w:trPr>
          <w:cnfStyle w:val="000000100000"/>
        </w:trPr>
        <w:tc>
          <w:tcPr>
            <w:cnfStyle w:val="001000000000"/>
            <w:tcW w:w="0" w:type="auto"/>
            <w:hideMark/>
          </w:tcPr>
          <w:p w:rsidR="00C15E01" w:rsidRPr="00C15E01" w:rsidRDefault="00C15E01" w:rsidP="00C15E01">
            <w:r w:rsidRPr="00C15E01">
              <w:t>Magnetica</w:t>
            </w:r>
          </w:p>
        </w:tc>
        <w:tc>
          <w:tcPr>
            <w:tcW w:w="0" w:type="auto"/>
            <w:hideMark/>
          </w:tcPr>
          <w:p w:rsidR="00C15E01" w:rsidRPr="00C15E01" w:rsidRDefault="00C15E01" w:rsidP="00C15E01">
            <w:pPr>
              <w:cnfStyle w:val="000000100000"/>
            </w:pPr>
            <w:r w:rsidRPr="00C15E01">
              <w:t>Non magnetico (allo stato ricotto).</w:t>
            </w:r>
          </w:p>
        </w:tc>
        <w:tc>
          <w:tcPr>
            <w:tcW w:w="0" w:type="auto"/>
            <w:hideMark/>
          </w:tcPr>
          <w:p w:rsidR="00C15E01" w:rsidRPr="00C15E01" w:rsidRDefault="00C15E01" w:rsidP="00C15E01">
            <w:pPr>
              <w:cnfStyle w:val="000000100000"/>
            </w:pPr>
            <w:r w:rsidRPr="00C15E01">
              <w:t>Ferromagnetico (magnetico).</w:t>
            </w:r>
          </w:p>
        </w:tc>
      </w:tr>
    </w:tbl>
    <w:p w:rsidR="00772BD2" w:rsidRDefault="00772BD2" w:rsidP="00C15E01"/>
    <w:p w:rsidR="00C15E01" w:rsidRPr="00C15E01" w:rsidRDefault="00C15E01" w:rsidP="00772BD2">
      <w:pPr>
        <w:pStyle w:val="Titolo2"/>
      </w:pPr>
      <w:r w:rsidRPr="00C15E01">
        <w:lastRenderedPageBreak/>
        <w:t>Scelta dei materiali per utensili da cucina, applicazioni mediche e architettoniche</w:t>
      </w:r>
    </w:p>
    <w:p w:rsidR="00C15E01" w:rsidRPr="00C15E01" w:rsidRDefault="00C15E01" w:rsidP="00C15E01">
      <w:r w:rsidRPr="00C15E01">
        <w:t>Per applicazioni nell'industria alimentare, nella produzione di strumenti medicali non taglienti e negli elementi architettonici, l'acciaio inossidabile 304 è di gran lunga preferito. La sua superiore resistenza alla corrosione dovuta a vari acidi alimentari, disinfettanti ed esposizione agli agenti atmosferici, unita alla facilità di pulizia e all'estetica accattivante, lo rendono ideale per questi ambienti in cui l'igiene e l'integrità visiva sono fondamentali.</w:t>
      </w:r>
    </w:p>
    <w:p w:rsidR="00C15E01" w:rsidRPr="00C15E01" w:rsidRDefault="00C15E01" w:rsidP="00C15E01">
      <w:r w:rsidRPr="00C15E01">
        <w:t>Tabella: Applicazioni che favoriscono l'acciaio inossidabile 304</w:t>
      </w:r>
    </w:p>
    <w:tbl>
      <w:tblPr>
        <w:tblStyle w:val="Elencochiaro-Colore11"/>
        <w:tblW w:w="0" w:type="auto"/>
        <w:tblLook w:val="04A0"/>
      </w:tblPr>
      <w:tblGrid>
        <w:gridCol w:w="1742"/>
        <w:gridCol w:w="2959"/>
        <w:gridCol w:w="6134"/>
      </w:tblGrid>
      <w:tr w:rsidR="00C15E01" w:rsidRPr="00C15E01" w:rsidTr="00772BD2">
        <w:trPr>
          <w:cnfStyle w:val="100000000000"/>
        </w:trPr>
        <w:tc>
          <w:tcPr>
            <w:cnfStyle w:val="001000000000"/>
            <w:tcW w:w="0" w:type="auto"/>
            <w:hideMark/>
          </w:tcPr>
          <w:p w:rsidR="00C15E01" w:rsidRPr="00C15E01" w:rsidRDefault="00C15E01" w:rsidP="00C15E01">
            <w:r w:rsidRPr="00C15E01">
              <w:t>Area di applicazione</w:t>
            </w:r>
          </w:p>
        </w:tc>
        <w:tc>
          <w:tcPr>
            <w:tcW w:w="0" w:type="auto"/>
            <w:hideMark/>
          </w:tcPr>
          <w:p w:rsidR="00C15E01" w:rsidRPr="00C15E01" w:rsidRDefault="00C15E01" w:rsidP="00C15E01">
            <w:pPr>
              <w:cnfStyle w:val="100000000000"/>
            </w:pPr>
            <w:r w:rsidRPr="00C15E01">
              <w:t>Esigenze specifiche</w:t>
            </w:r>
          </w:p>
        </w:tc>
        <w:tc>
          <w:tcPr>
            <w:tcW w:w="0" w:type="auto"/>
            <w:hideMark/>
          </w:tcPr>
          <w:p w:rsidR="00C15E01" w:rsidRPr="00C15E01" w:rsidRDefault="00C15E01" w:rsidP="00C15E01">
            <w:pPr>
              <w:cnfStyle w:val="100000000000"/>
            </w:pPr>
            <w:r w:rsidRPr="00C15E01">
              <w:t>Perché 304 è preferito</w:t>
            </w:r>
          </w:p>
        </w:tc>
      </w:tr>
      <w:tr w:rsidR="00C15E01" w:rsidRPr="00C15E01" w:rsidTr="00772BD2">
        <w:trPr>
          <w:cnfStyle w:val="000000100000"/>
        </w:trPr>
        <w:tc>
          <w:tcPr>
            <w:cnfStyle w:val="001000000000"/>
            <w:tcW w:w="0" w:type="auto"/>
            <w:hideMark/>
          </w:tcPr>
          <w:p w:rsidR="00C15E01" w:rsidRPr="00C15E01" w:rsidRDefault="00C15E01" w:rsidP="00C15E01">
            <w:r w:rsidRPr="00C15E01">
              <w:t>Utensili da cucina</w:t>
            </w:r>
          </w:p>
        </w:tc>
        <w:tc>
          <w:tcPr>
            <w:tcW w:w="0" w:type="auto"/>
            <w:hideMark/>
          </w:tcPr>
          <w:p w:rsidR="00C15E01" w:rsidRPr="00C15E01" w:rsidRDefault="00C15E01" w:rsidP="00C15E01">
            <w:pPr>
              <w:cnfStyle w:val="000000100000"/>
            </w:pPr>
            <w:r w:rsidRPr="00C15E01">
              <w:t>Igiene, corrosione degli acidi alimentari</w:t>
            </w:r>
          </w:p>
        </w:tc>
        <w:tc>
          <w:tcPr>
            <w:tcW w:w="0" w:type="auto"/>
            <w:hideMark/>
          </w:tcPr>
          <w:p w:rsidR="00C15E01" w:rsidRPr="00C15E01" w:rsidRDefault="00C15E01" w:rsidP="00C15E01">
            <w:pPr>
              <w:cnfStyle w:val="000000100000"/>
            </w:pPr>
            <w:r w:rsidRPr="00C15E01">
              <w:t>Ottima resistenza alla ruggine, facile da igienizzare, atossico.</w:t>
            </w:r>
          </w:p>
        </w:tc>
      </w:tr>
      <w:tr w:rsidR="00C15E01" w:rsidRPr="00C15E01" w:rsidTr="00772BD2">
        <w:tc>
          <w:tcPr>
            <w:cnfStyle w:val="001000000000"/>
            <w:tcW w:w="0" w:type="auto"/>
            <w:hideMark/>
          </w:tcPr>
          <w:p w:rsidR="00C15E01" w:rsidRPr="00C15E01" w:rsidRDefault="00C15E01" w:rsidP="00C15E01">
            <w:r w:rsidRPr="00C15E01">
              <w:t>Dispositivi medicali</w:t>
            </w:r>
          </w:p>
        </w:tc>
        <w:tc>
          <w:tcPr>
            <w:tcW w:w="0" w:type="auto"/>
            <w:hideMark/>
          </w:tcPr>
          <w:p w:rsidR="00C15E01" w:rsidRPr="00C15E01" w:rsidRDefault="00C15E01" w:rsidP="00C15E01">
            <w:pPr>
              <w:cnfStyle w:val="000000000000"/>
            </w:pPr>
            <w:r w:rsidRPr="00C15E01">
              <w:t>Sterilizzabilità, resistenza ai fluidi corporei</w:t>
            </w:r>
          </w:p>
        </w:tc>
        <w:tc>
          <w:tcPr>
            <w:tcW w:w="0" w:type="auto"/>
            <w:hideMark/>
          </w:tcPr>
          <w:p w:rsidR="00C15E01" w:rsidRPr="00C15E01" w:rsidRDefault="00C15E01" w:rsidP="00C15E01">
            <w:pPr>
              <w:cnfStyle w:val="000000000000"/>
            </w:pPr>
            <w:r w:rsidRPr="00C15E01">
              <w:t>Buona resistenza alla corrosione, finitura liscia, biocompatibile per i non-impianti.</w:t>
            </w:r>
          </w:p>
        </w:tc>
      </w:tr>
      <w:tr w:rsidR="00C15E01" w:rsidRPr="00C15E01" w:rsidTr="00772BD2">
        <w:trPr>
          <w:cnfStyle w:val="000000100000"/>
        </w:trPr>
        <w:tc>
          <w:tcPr>
            <w:cnfStyle w:val="001000000000"/>
            <w:tcW w:w="0" w:type="auto"/>
            <w:hideMark/>
          </w:tcPr>
          <w:p w:rsidR="00C15E01" w:rsidRPr="00C15E01" w:rsidRDefault="00C15E01" w:rsidP="00C15E01">
            <w:r w:rsidRPr="00C15E01">
              <w:t>architettonico</w:t>
            </w:r>
          </w:p>
        </w:tc>
        <w:tc>
          <w:tcPr>
            <w:tcW w:w="0" w:type="auto"/>
            <w:hideMark/>
          </w:tcPr>
          <w:p w:rsidR="00C15E01" w:rsidRPr="00C15E01" w:rsidRDefault="00C15E01" w:rsidP="00C15E01">
            <w:pPr>
              <w:cnfStyle w:val="000000100000"/>
            </w:pPr>
            <w:r w:rsidRPr="00C15E01">
              <w:t>Esposizione estetica e atmosferica</w:t>
            </w:r>
          </w:p>
        </w:tc>
        <w:tc>
          <w:tcPr>
            <w:tcW w:w="0" w:type="auto"/>
            <w:hideMark/>
          </w:tcPr>
          <w:p w:rsidR="00C15E01" w:rsidRPr="00C15E01" w:rsidRDefault="00C15E01" w:rsidP="00C15E01">
            <w:pPr>
              <w:cnfStyle w:val="000000100000"/>
            </w:pPr>
            <w:r w:rsidRPr="00C15E01">
              <w:t>Resiste agli agenti atmosferici, mantiene la lucentezza, buona lavorabilità per progetti complessi.</w:t>
            </w:r>
          </w:p>
        </w:tc>
      </w:tr>
      <w:tr w:rsidR="00C15E01" w:rsidRPr="00C15E01" w:rsidTr="00772BD2">
        <w:tc>
          <w:tcPr>
            <w:cnfStyle w:val="001000000000"/>
            <w:tcW w:w="0" w:type="auto"/>
            <w:hideMark/>
          </w:tcPr>
          <w:p w:rsidR="00C15E01" w:rsidRPr="00C15E01" w:rsidRDefault="00C15E01" w:rsidP="00C15E01">
            <w:r w:rsidRPr="00C15E01">
              <w:t>Latticini e birrifici</w:t>
            </w:r>
          </w:p>
        </w:tc>
        <w:tc>
          <w:tcPr>
            <w:tcW w:w="0" w:type="auto"/>
            <w:hideMark/>
          </w:tcPr>
          <w:p w:rsidR="00C15E01" w:rsidRPr="00C15E01" w:rsidRDefault="00C15E01" w:rsidP="00C15E01">
            <w:pPr>
              <w:cnfStyle w:val="000000000000"/>
            </w:pPr>
            <w:r w:rsidRPr="00C15E01">
              <w:t>Resistenza chimica, sanificazione</w:t>
            </w:r>
          </w:p>
        </w:tc>
        <w:tc>
          <w:tcPr>
            <w:tcW w:w="0" w:type="auto"/>
            <w:hideMark/>
          </w:tcPr>
          <w:p w:rsidR="00C15E01" w:rsidRPr="00C15E01" w:rsidRDefault="00C15E01" w:rsidP="00C15E01">
            <w:pPr>
              <w:cnfStyle w:val="000000000000"/>
            </w:pPr>
            <w:r w:rsidRPr="00C15E01">
              <w:t>Resiste alle soluzioni detergenti caustiche, previene la contaminazione.</w:t>
            </w:r>
          </w:p>
        </w:tc>
      </w:tr>
    </w:tbl>
    <w:p w:rsidR="00C15E01" w:rsidRPr="00C15E01" w:rsidRDefault="00C15E01" w:rsidP="00C15E01">
      <w:r w:rsidRPr="00C15E01">
        <w:t> </w:t>
      </w:r>
    </w:p>
    <w:p w:rsidR="00C15E01" w:rsidRPr="00C15E01" w:rsidRDefault="00C15E01" w:rsidP="00C15E01">
      <w:r w:rsidRPr="00C15E01">
        <w:t> </w:t>
      </w:r>
    </w:p>
    <w:p w:rsidR="00C15E01" w:rsidRPr="00C15E01" w:rsidRDefault="00C15E01" w:rsidP="00772BD2">
      <w:pPr>
        <w:pStyle w:val="Titolo2"/>
      </w:pPr>
      <w:r w:rsidRPr="00C15E01">
        <w:t>Corrispondenza delle prestazioni per utensili, cuscinetti e componenti delle valvole</w:t>
      </w:r>
    </w:p>
    <w:p w:rsidR="00C15E01" w:rsidRPr="00C15E01" w:rsidRDefault="00772BD2" w:rsidP="00C15E01">
      <w:r>
        <w:t>P</w:t>
      </w:r>
      <w:r w:rsidR="00C15E01" w:rsidRPr="00C15E01">
        <w:t>er i componenti che richiedono elevata durezza, robustezza e resistenza all'usura, come coltelli, alcuni cuscinetti e componenti critici delle valvole, l'acciaio inossidabile 410, in particolare nella sua condizione trattata termicamente, è il materiale ideale. La sua capacità di mantenere un bordo affilato e di resistere alle forze abrasive lo rende prezioso laddove siano fondamentali prestazioni meccaniche robuste, rendendolo una scelta eccellente per applicazioni specializzate in acciaio inossidabile 410.</w:t>
      </w:r>
    </w:p>
    <w:p w:rsidR="00C15E01" w:rsidRPr="00C15E01" w:rsidRDefault="00C15E01" w:rsidP="00C15E01">
      <w:r w:rsidRPr="00C15E01">
        <w:t>Tabella: Applicazioni che favoriscono l'acciaio inossidabile 410 </w:t>
      </w:r>
    </w:p>
    <w:tbl>
      <w:tblPr>
        <w:tblStyle w:val="Elencochiaro-Colore11"/>
        <w:tblW w:w="0" w:type="auto"/>
        <w:tblLook w:val="04A0"/>
      </w:tblPr>
      <w:tblGrid>
        <w:gridCol w:w="1960"/>
        <w:gridCol w:w="3000"/>
        <w:gridCol w:w="5875"/>
      </w:tblGrid>
      <w:tr w:rsidR="00C15E01" w:rsidRPr="00C15E01" w:rsidTr="00772BD2">
        <w:trPr>
          <w:cnfStyle w:val="100000000000"/>
        </w:trPr>
        <w:tc>
          <w:tcPr>
            <w:cnfStyle w:val="001000000000"/>
            <w:tcW w:w="0" w:type="auto"/>
            <w:hideMark/>
          </w:tcPr>
          <w:p w:rsidR="00C15E01" w:rsidRPr="00C15E01" w:rsidRDefault="00C15E01" w:rsidP="00C15E01">
            <w:r w:rsidRPr="00C15E01">
              <w:t>Area di applicazione</w:t>
            </w:r>
          </w:p>
        </w:tc>
        <w:tc>
          <w:tcPr>
            <w:tcW w:w="0" w:type="auto"/>
            <w:hideMark/>
          </w:tcPr>
          <w:p w:rsidR="00C15E01" w:rsidRPr="00C15E01" w:rsidRDefault="00C15E01" w:rsidP="00C15E01">
            <w:pPr>
              <w:cnfStyle w:val="100000000000"/>
            </w:pPr>
            <w:r w:rsidRPr="00C15E01">
              <w:t>Esigenze specifiche</w:t>
            </w:r>
          </w:p>
        </w:tc>
        <w:tc>
          <w:tcPr>
            <w:tcW w:w="0" w:type="auto"/>
            <w:hideMark/>
          </w:tcPr>
          <w:p w:rsidR="00C15E01" w:rsidRPr="00C15E01" w:rsidRDefault="00C15E01" w:rsidP="00C15E01">
            <w:pPr>
              <w:cnfStyle w:val="100000000000"/>
            </w:pPr>
            <w:r w:rsidRPr="00C15E01">
              <w:t>Perché 410 è preferito</w:t>
            </w:r>
          </w:p>
        </w:tc>
      </w:tr>
      <w:tr w:rsidR="00C15E01" w:rsidRPr="00C15E01" w:rsidTr="00772BD2">
        <w:trPr>
          <w:cnfStyle w:val="000000100000"/>
        </w:trPr>
        <w:tc>
          <w:tcPr>
            <w:cnfStyle w:val="001000000000"/>
            <w:tcW w:w="0" w:type="auto"/>
            <w:hideMark/>
          </w:tcPr>
          <w:p w:rsidR="00C15E01" w:rsidRPr="00C15E01" w:rsidRDefault="00C15E01" w:rsidP="00C15E01">
            <w:r w:rsidRPr="00C15E01">
              <w:t>Lame di coltello</w:t>
            </w:r>
          </w:p>
        </w:tc>
        <w:tc>
          <w:tcPr>
            <w:tcW w:w="0" w:type="auto"/>
            <w:hideMark/>
          </w:tcPr>
          <w:p w:rsidR="00C15E01" w:rsidRPr="00C15E01" w:rsidRDefault="00C15E01" w:rsidP="00C15E01">
            <w:pPr>
              <w:cnfStyle w:val="000000100000"/>
            </w:pPr>
            <w:r w:rsidRPr="00C15E01">
              <w:t>Affilatura, mantenimento del filo</w:t>
            </w:r>
          </w:p>
        </w:tc>
        <w:tc>
          <w:tcPr>
            <w:tcW w:w="0" w:type="auto"/>
            <w:hideMark/>
          </w:tcPr>
          <w:p w:rsidR="00C15E01" w:rsidRPr="00C15E01" w:rsidRDefault="00C15E01" w:rsidP="00C15E01">
            <w:pPr>
              <w:cnfStyle w:val="000000100000"/>
            </w:pPr>
            <w:r w:rsidRPr="00C15E01">
              <w:t>Può essere trattato termicamente per ottenere elevata durezza, mantiene bene il bordo.</w:t>
            </w:r>
          </w:p>
        </w:tc>
      </w:tr>
      <w:tr w:rsidR="00C15E01" w:rsidRPr="00C15E01" w:rsidTr="00772BD2">
        <w:tc>
          <w:tcPr>
            <w:cnfStyle w:val="001000000000"/>
            <w:tcW w:w="0" w:type="auto"/>
            <w:hideMark/>
          </w:tcPr>
          <w:p w:rsidR="00C15E01" w:rsidRPr="00C15E01" w:rsidRDefault="00C15E01" w:rsidP="00C15E01">
            <w:r w:rsidRPr="00C15E01">
              <w:t>Elementi di fissaggio</w:t>
            </w:r>
          </w:p>
        </w:tc>
        <w:tc>
          <w:tcPr>
            <w:tcW w:w="0" w:type="auto"/>
            <w:hideMark/>
          </w:tcPr>
          <w:p w:rsidR="00C15E01" w:rsidRPr="00C15E01" w:rsidRDefault="00C15E01" w:rsidP="00C15E01">
            <w:pPr>
              <w:cnfStyle w:val="000000000000"/>
            </w:pPr>
            <w:r w:rsidRPr="00C15E01">
              <w:t>Elevata resistenza, resistenza all'usura</w:t>
            </w:r>
          </w:p>
        </w:tc>
        <w:tc>
          <w:tcPr>
            <w:tcW w:w="0" w:type="auto"/>
            <w:hideMark/>
          </w:tcPr>
          <w:p w:rsidR="00C15E01" w:rsidRPr="00C15E01" w:rsidRDefault="00C15E01" w:rsidP="00C15E01">
            <w:pPr>
              <w:cnfStyle w:val="000000000000"/>
            </w:pPr>
            <w:r w:rsidRPr="00C15E01">
              <w:t>Fornisce una robusta resistenza meccanica, resiste allo strappo.</w:t>
            </w:r>
          </w:p>
        </w:tc>
      </w:tr>
      <w:tr w:rsidR="00C15E01" w:rsidRPr="00C15E01" w:rsidTr="00772BD2">
        <w:trPr>
          <w:cnfStyle w:val="000000100000"/>
        </w:trPr>
        <w:tc>
          <w:tcPr>
            <w:cnfStyle w:val="001000000000"/>
            <w:tcW w:w="0" w:type="auto"/>
            <w:hideMark/>
          </w:tcPr>
          <w:p w:rsidR="00C15E01" w:rsidRPr="00C15E01" w:rsidRDefault="00C15E01" w:rsidP="00C15E01">
            <w:r w:rsidRPr="00C15E01">
              <w:t>Parti di pompe/valvole</w:t>
            </w:r>
          </w:p>
        </w:tc>
        <w:tc>
          <w:tcPr>
            <w:tcW w:w="0" w:type="auto"/>
            <w:hideMark/>
          </w:tcPr>
          <w:p w:rsidR="00C15E01" w:rsidRPr="00C15E01" w:rsidRDefault="00C15E01" w:rsidP="00C15E01">
            <w:pPr>
              <w:cnfStyle w:val="000000100000"/>
            </w:pPr>
            <w:r w:rsidRPr="00C15E01">
              <w:t>Durezza, resistenza all'erosione</w:t>
            </w:r>
          </w:p>
        </w:tc>
        <w:tc>
          <w:tcPr>
            <w:tcW w:w="0" w:type="auto"/>
            <w:hideMark/>
          </w:tcPr>
          <w:p w:rsidR="00C15E01" w:rsidRPr="00C15E01" w:rsidRDefault="00C15E01" w:rsidP="00C15E01">
            <w:pPr>
              <w:cnfStyle w:val="000000100000"/>
            </w:pPr>
            <w:r w:rsidRPr="00C15E01">
              <w:t>Resiste ai fluidi abrasivi e alle condizioni di alta pressione.</w:t>
            </w:r>
          </w:p>
        </w:tc>
      </w:tr>
      <w:tr w:rsidR="00C15E01" w:rsidRPr="00C15E01" w:rsidTr="00772BD2">
        <w:tc>
          <w:tcPr>
            <w:cnfStyle w:val="001000000000"/>
            <w:tcW w:w="0" w:type="auto"/>
            <w:hideMark/>
          </w:tcPr>
          <w:p w:rsidR="00C15E01" w:rsidRPr="00C15E01" w:rsidRDefault="00C15E01" w:rsidP="00C15E01">
            <w:r w:rsidRPr="00C15E01">
              <w:t>Boccole/Alberi</w:t>
            </w:r>
          </w:p>
        </w:tc>
        <w:tc>
          <w:tcPr>
            <w:tcW w:w="0" w:type="auto"/>
            <w:hideMark/>
          </w:tcPr>
          <w:p w:rsidR="00C15E01" w:rsidRPr="00C15E01" w:rsidRDefault="00C15E01" w:rsidP="00C15E01">
            <w:pPr>
              <w:cnfStyle w:val="000000000000"/>
            </w:pPr>
            <w:r w:rsidRPr="00C15E01">
              <w:t>Resistenza all'usura, resistenza alla fatica</w:t>
            </w:r>
          </w:p>
        </w:tc>
        <w:tc>
          <w:tcPr>
            <w:tcW w:w="0" w:type="auto"/>
            <w:hideMark/>
          </w:tcPr>
          <w:p w:rsidR="00C15E01" w:rsidRPr="00C15E01" w:rsidRDefault="00C15E01" w:rsidP="00C15E01">
            <w:pPr>
              <w:cnfStyle w:val="000000000000"/>
            </w:pPr>
            <w:r w:rsidRPr="00C15E01">
              <w:t>Resistente alle sollecitazioni rotazionali e di attrito.</w:t>
            </w:r>
          </w:p>
        </w:tc>
      </w:tr>
      <w:tr w:rsidR="00C15E01" w:rsidRPr="00C15E01" w:rsidTr="00772BD2">
        <w:trPr>
          <w:cnfStyle w:val="000000100000"/>
        </w:trPr>
        <w:tc>
          <w:tcPr>
            <w:cnfStyle w:val="001000000000"/>
            <w:tcW w:w="0" w:type="auto"/>
            <w:hideMark/>
          </w:tcPr>
          <w:p w:rsidR="00C15E01" w:rsidRPr="00C15E01" w:rsidRDefault="00C15E01" w:rsidP="00C15E01">
            <w:r w:rsidRPr="00C15E01">
              <w:t>Strumenti chirurgici</w:t>
            </w:r>
          </w:p>
        </w:tc>
        <w:tc>
          <w:tcPr>
            <w:tcW w:w="0" w:type="auto"/>
            <w:hideMark/>
          </w:tcPr>
          <w:p w:rsidR="00C15E01" w:rsidRPr="00C15E01" w:rsidRDefault="00C15E01" w:rsidP="00C15E01">
            <w:pPr>
              <w:cnfStyle w:val="000000100000"/>
            </w:pPr>
            <w:r w:rsidRPr="00C15E01">
              <w:t>Affilatura (taglio), sterilizzazione</w:t>
            </w:r>
          </w:p>
        </w:tc>
        <w:tc>
          <w:tcPr>
            <w:tcW w:w="0" w:type="auto"/>
            <w:hideMark/>
          </w:tcPr>
          <w:p w:rsidR="00C15E01" w:rsidRPr="00C15E01" w:rsidRDefault="00C15E01" w:rsidP="00C15E01">
            <w:pPr>
              <w:cnfStyle w:val="000000100000"/>
            </w:pPr>
            <w:r w:rsidRPr="00C15E01">
              <w:t>Può essere indurito per il taglio, buona sterilizzabilità.</w:t>
            </w:r>
          </w:p>
        </w:tc>
      </w:tr>
    </w:tbl>
    <w:p w:rsidR="00C15E01" w:rsidRPr="00C15E01" w:rsidRDefault="00C15E01" w:rsidP="00C15E01">
      <w:r w:rsidRPr="00C15E01">
        <w:t> </w:t>
      </w:r>
    </w:p>
    <w:p w:rsidR="00C15E01" w:rsidRPr="00C15E01" w:rsidRDefault="00C15E01" w:rsidP="00772BD2">
      <w:pPr>
        <w:pStyle w:val="Titolo2"/>
      </w:pPr>
      <w:r w:rsidRPr="00C15E01">
        <w:t>Fattori ambientali (temperatura, ambiente) che influenzano la selezione dei materiali</w:t>
      </w:r>
    </w:p>
    <w:p w:rsidR="00F808BE" w:rsidRDefault="00C15E01" w:rsidP="00C15E01">
      <w:r w:rsidRPr="00C15E01">
        <w:t xml:space="preserve">Oltre alle proprietà meccaniche di base, l'ambiente operativo è un fattore determinante per la scelta del materiale in acciaio inossidabile. Fattori come temperature estreme, esposizione a sostanze chimiche aggressive e presenza di agenti abrasivi influenzano significativamente le prestazioni a lungo termine e l'integrità di un componente. </w:t>
      </w:r>
    </w:p>
    <w:p w:rsidR="00C15E01" w:rsidRPr="00C15E01" w:rsidRDefault="00C15E01" w:rsidP="00C15E01">
      <w:r w:rsidRPr="00C15E01">
        <w:t>Queste esigenze ambientali determinano se sia più appropriata la superiore resistenza alla corrosione del 304 o la maggiore durezza del 410 trattato termicamente.</w:t>
      </w:r>
    </w:p>
    <w:p w:rsidR="00C15E01" w:rsidRPr="00C15E01" w:rsidRDefault="00C15E01" w:rsidP="00C15E01">
      <w:r w:rsidRPr="00C15E01">
        <w:t>Tabella: Impatto ambientale sulle prestazioni 304 vs. 410 </w:t>
      </w:r>
    </w:p>
    <w:tbl>
      <w:tblPr>
        <w:tblStyle w:val="Elencochiaro-Colore11"/>
        <w:tblW w:w="0" w:type="auto"/>
        <w:tblCellMar>
          <w:top w:w="85" w:type="dxa"/>
          <w:bottom w:w="85" w:type="dxa"/>
        </w:tblCellMar>
        <w:tblLook w:val="04A0"/>
      </w:tblPr>
      <w:tblGrid>
        <w:gridCol w:w="1707"/>
        <w:gridCol w:w="2708"/>
        <w:gridCol w:w="3061"/>
        <w:gridCol w:w="3359"/>
      </w:tblGrid>
      <w:tr w:rsidR="00C15E01" w:rsidRPr="00C15E01" w:rsidTr="00772BD2">
        <w:trPr>
          <w:cnfStyle w:val="100000000000"/>
        </w:trPr>
        <w:tc>
          <w:tcPr>
            <w:cnfStyle w:val="001000000000"/>
            <w:tcW w:w="0" w:type="auto"/>
            <w:hideMark/>
          </w:tcPr>
          <w:p w:rsidR="00C15E01" w:rsidRPr="00C15E01" w:rsidRDefault="00C15E01" w:rsidP="00C15E01">
            <w:r w:rsidRPr="00C15E01">
              <w:lastRenderedPageBreak/>
              <w:t>Fattore ambientale</w:t>
            </w:r>
          </w:p>
        </w:tc>
        <w:tc>
          <w:tcPr>
            <w:tcW w:w="0" w:type="auto"/>
            <w:hideMark/>
          </w:tcPr>
          <w:p w:rsidR="00C15E01" w:rsidRPr="00C15E01" w:rsidRDefault="00C15E01" w:rsidP="00C15E01">
            <w:pPr>
              <w:cnfStyle w:val="100000000000"/>
            </w:pPr>
            <w:r w:rsidRPr="00C15E01">
              <w:t>Impatto sull'acciaio inossidabile 304</w:t>
            </w:r>
          </w:p>
        </w:tc>
        <w:tc>
          <w:tcPr>
            <w:tcW w:w="0" w:type="auto"/>
            <w:hideMark/>
          </w:tcPr>
          <w:p w:rsidR="00C15E01" w:rsidRPr="00C15E01" w:rsidRDefault="00C15E01" w:rsidP="00C15E01">
            <w:pPr>
              <w:cnfStyle w:val="100000000000"/>
            </w:pPr>
            <w:r w:rsidRPr="00C15E01">
              <w:t>Impatto sull'acciaio inossidabile 410</w:t>
            </w:r>
          </w:p>
        </w:tc>
        <w:tc>
          <w:tcPr>
            <w:tcW w:w="0" w:type="auto"/>
            <w:hideMark/>
          </w:tcPr>
          <w:p w:rsidR="00C15E01" w:rsidRPr="00C15E01" w:rsidRDefault="00C15E01" w:rsidP="00C15E01">
            <w:pPr>
              <w:cnfStyle w:val="100000000000"/>
            </w:pPr>
            <w:r w:rsidRPr="00C15E01">
              <w:t>Scelta ottimale per questo fattore</w:t>
            </w:r>
          </w:p>
        </w:tc>
      </w:tr>
      <w:tr w:rsidR="00C15E01" w:rsidRPr="00C15E01" w:rsidTr="00772BD2">
        <w:trPr>
          <w:cnfStyle w:val="000000100000"/>
        </w:trPr>
        <w:tc>
          <w:tcPr>
            <w:cnfStyle w:val="001000000000"/>
            <w:tcW w:w="0" w:type="auto"/>
            <w:hideMark/>
          </w:tcPr>
          <w:p w:rsidR="00C15E01" w:rsidRPr="00C15E01" w:rsidRDefault="00C15E01" w:rsidP="00C15E01">
            <w:r w:rsidRPr="00C15E01">
              <w:t>Atmosfera mite</w:t>
            </w:r>
          </w:p>
        </w:tc>
        <w:tc>
          <w:tcPr>
            <w:tcW w:w="0" w:type="auto"/>
            <w:hideMark/>
          </w:tcPr>
          <w:p w:rsidR="00C15E01" w:rsidRPr="00C15E01" w:rsidRDefault="00C15E01" w:rsidP="00C15E01">
            <w:pPr>
              <w:cnfStyle w:val="000000100000"/>
            </w:pPr>
            <w:r w:rsidRPr="00C15E01">
              <w:t>Ottima resistenza a lungo termine.</w:t>
            </w:r>
          </w:p>
        </w:tc>
        <w:tc>
          <w:tcPr>
            <w:tcW w:w="0" w:type="auto"/>
            <w:hideMark/>
          </w:tcPr>
          <w:p w:rsidR="00C15E01" w:rsidRPr="00C15E01" w:rsidRDefault="00C15E01" w:rsidP="00C15E01">
            <w:pPr>
              <w:cnfStyle w:val="000000100000"/>
            </w:pPr>
            <w:r w:rsidRPr="00C15E01">
              <w:t>Buono, ma col tempo potrebbe presentare ruggine superficiale.</w:t>
            </w:r>
          </w:p>
        </w:tc>
        <w:tc>
          <w:tcPr>
            <w:tcW w:w="0" w:type="auto"/>
            <w:hideMark/>
          </w:tcPr>
          <w:p w:rsidR="00C15E01" w:rsidRPr="00C15E01" w:rsidRDefault="00C15E01" w:rsidP="00C15E01">
            <w:pPr>
              <w:cnfStyle w:val="000000100000"/>
            </w:pPr>
            <w:r w:rsidRPr="00C15E01">
              <w:t>304</w:t>
            </w:r>
          </w:p>
        </w:tc>
      </w:tr>
      <w:tr w:rsidR="00C15E01" w:rsidRPr="00C15E01" w:rsidTr="00772BD2">
        <w:tc>
          <w:tcPr>
            <w:cnfStyle w:val="001000000000"/>
            <w:tcW w:w="0" w:type="auto"/>
            <w:hideMark/>
          </w:tcPr>
          <w:p w:rsidR="00C15E01" w:rsidRPr="00C15E01" w:rsidRDefault="00C15E01" w:rsidP="00C15E01">
            <w:r w:rsidRPr="00C15E01">
              <w:t>Acqua salata/cloruri</w:t>
            </w:r>
          </w:p>
        </w:tc>
        <w:tc>
          <w:tcPr>
            <w:tcW w:w="0" w:type="auto"/>
            <w:hideMark/>
          </w:tcPr>
          <w:p w:rsidR="00C15E01" w:rsidRPr="00C15E01" w:rsidRDefault="00C15E01" w:rsidP="00C15E01">
            <w:pPr>
              <w:cnfStyle w:val="000000000000"/>
            </w:pPr>
            <w:r w:rsidRPr="00C15E01">
              <w:t>Nel tempo soggetto a corrosione puntiforme/fessurale.</w:t>
            </w:r>
          </w:p>
        </w:tc>
        <w:tc>
          <w:tcPr>
            <w:tcW w:w="0" w:type="auto"/>
            <w:hideMark/>
          </w:tcPr>
          <w:p w:rsidR="00C15E01" w:rsidRPr="00C15E01" w:rsidRDefault="00C15E01" w:rsidP="00C15E01">
            <w:pPr>
              <w:cnfStyle w:val="000000000000"/>
            </w:pPr>
            <w:r w:rsidRPr="00C15E01">
              <w:t>Molto soggetto a corrosione/ruggine.</w:t>
            </w:r>
          </w:p>
        </w:tc>
        <w:tc>
          <w:tcPr>
            <w:tcW w:w="0" w:type="auto"/>
            <w:hideMark/>
          </w:tcPr>
          <w:p w:rsidR="00C15E01" w:rsidRPr="00C15E01" w:rsidRDefault="00C15E01" w:rsidP="00C15E01">
            <w:pPr>
              <w:cnfStyle w:val="000000000000"/>
            </w:pPr>
            <w:r w:rsidRPr="00C15E01">
              <w:t>Nessuno dei due è ideale; per condizioni estreme, prendere in considerazione il duplex o il superaustenitico.</w:t>
            </w:r>
          </w:p>
        </w:tc>
      </w:tr>
      <w:tr w:rsidR="00C15E01" w:rsidRPr="00C15E01" w:rsidTr="00772BD2">
        <w:trPr>
          <w:cnfStyle w:val="000000100000"/>
        </w:trPr>
        <w:tc>
          <w:tcPr>
            <w:cnfStyle w:val="001000000000"/>
            <w:tcW w:w="0" w:type="auto"/>
            <w:hideMark/>
          </w:tcPr>
          <w:p w:rsidR="00C15E01" w:rsidRPr="00C15E01" w:rsidRDefault="00C15E01" w:rsidP="00C15E01">
            <w:r w:rsidRPr="00C15E01">
              <w:t>Alta temperatura</w:t>
            </w:r>
          </w:p>
        </w:tc>
        <w:tc>
          <w:tcPr>
            <w:tcW w:w="0" w:type="auto"/>
            <w:hideMark/>
          </w:tcPr>
          <w:p w:rsidR="00C15E01" w:rsidRPr="00C15E01" w:rsidRDefault="00C15E01" w:rsidP="00C15E01">
            <w:pPr>
              <w:cnfStyle w:val="000000100000"/>
            </w:pPr>
            <w:r w:rsidRPr="00C15E01">
              <w:t>Buona resistenza e resistenza all'ossidazione fino a ~870°C.</w:t>
            </w:r>
          </w:p>
        </w:tc>
        <w:tc>
          <w:tcPr>
            <w:tcW w:w="0" w:type="auto"/>
            <w:hideMark/>
          </w:tcPr>
          <w:p w:rsidR="00C15E01" w:rsidRPr="00C15E01" w:rsidRDefault="00C15E01" w:rsidP="00C15E01">
            <w:pPr>
              <w:cnfStyle w:val="000000100000"/>
            </w:pPr>
            <w:r w:rsidRPr="00C15E01">
              <w:t>Può ammorbidirsi e perdere durezza oltre i ~590°C, buona resistenza all'ossidazione.</w:t>
            </w:r>
          </w:p>
        </w:tc>
        <w:tc>
          <w:tcPr>
            <w:tcW w:w="0" w:type="auto"/>
            <w:hideMark/>
          </w:tcPr>
          <w:p w:rsidR="00C15E01" w:rsidRPr="00C15E01" w:rsidRDefault="00C15E01" w:rsidP="00C15E01">
            <w:pPr>
              <w:cnfStyle w:val="000000100000"/>
            </w:pPr>
            <w:r w:rsidRPr="00C15E01">
              <w:t>304 (per temperature elevate in generale), 410 (se è necessaria una durezza inferiore a ~590°C).</w:t>
            </w:r>
          </w:p>
        </w:tc>
      </w:tr>
      <w:tr w:rsidR="00C15E01" w:rsidRPr="00C15E01" w:rsidTr="00772BD2">
        <w:tc>
          <w:tcPr>
            <w:cnfStyle w:val="001000000000"/>
            <w:tcW w:w="0" w:type="auto"/>
            <w:hideMark/>
          </w:tcPr>
          <w:p w:rsidR="00C15E01" w:rsidRPr="00C15E01" w:rsidRDefault="00C15E01" w:rsidP="00C15E01">
            <w:r w:rsidRPr="00C15E01">
              <w:t>Usura abrasiva</w:t>
            </w:r>
          </w:p>
        </w:tc>
        <w:tc>
          <w:tcPr>
            <w:tcW w:w="0" w:type="auto"/>
            <w:hideMark/>
          </w:tcPr>
          <w:p w:rsidR="00C15E01" w:rsidRPr="00C15E01" w:rsidRDefault="00C15E01" w:rsidP="00C15E01">
            <w:pPr>
              <w:cnfStyle w:val="000000000000"/>
            </w:pPr>
            <w:r w:rsidRPr="00C15E01">
              <w:t>Resistenza moderata, si irrita facilmente.</w:t>
            </w:r>
          </w:p>
        </w:tc>
        <w:tc>
          <w:tcPr>
            <w:tcW w:w="0" w:type="auto"/>
            <w:hideMark/>
          </w:tcPr>
          <w:p w:rsidR="00C15E01" w:rsidRPr="00C15E01" w:rsidRDefault="00C15E01" w:rsidP="00C15E01">
            <w:pPr>
              <w:cnfStyle w:val="000000000000"/>
            </w:pPr>
            <w:r w:rsidRPr="00C15E01">
              <w:t>Ottima resistenza dopo l'indurimento.</w:t>
            </w:r>
          </w:p>
        </w:tc>
        <w:tc>
          <w:tcPr>
            <w:tcW w:w="0" w:type="auto"/>
            <w:hideMark/>
          </w:tcPr>
          <w:p w:rsidR="00C15E01" w:rsidRPr="00C15E01" w:rsidRDefault="00C15E01" w:rsidP="00C15E01">
            <w:pPr>
              <w:cnfStyle w:val="000000000000"/>
            </w:pPr>
            <w:r w:rsidRPr="00C15E01">
              <w:t>410</w:t>
            </w:r>
          </w:p>
        </w:tc>
      </w:tr>
      <w:tr w:rsidR="00C15E01" w:rsidRPr="00C15E01" w:rsidTr="00772BD2">
        <w:trPr>
          <w:cnfStyle w:val="000000100000"/>
        </w:trPr>
        <w:tc>
          <w:tcPr>
            <w:cnfStyle w:val="001000000000"/>
            <w:tcW w:w="0" w:type="auto"/>
            <w:hideMark/>
          </w:tcPr>
          <w:p w:rsidR="00C15E01" w:rsidRPr="00C15E01" w:rsidRDefault="00C15E01" w:rsidP="00C15E01">
            <w:r w:rsidRPr="00C15E01">
              <w:t>Acidi delicati (ad esempio aceto)</w:t>
            </w:r>
          </w:p>
        </w:tc>
        <w:tc>
          <w:tcPr>
            <w:tcW w:w="0" w:type="auto"/>
            <w:hideMark/>
          </w:tcPr>
          <w:p w:rsidR="00C15E01" w:rsidRPr="00C15E01" w:rsidRDefault="00C15E01" w:rsidP="00C15E01">
            <w:pPr>
              <w:cnfStyle w:val="000000100000"/>
            </w:pPr>
            <w:r w:rsidRPr="00C15E01">
              <w:t>Ottima resistenza.</w:t>
            </w:r>
          </w:p>
        </w:tc>
        <w:tc>
          <w:tcPr>
            <w:tcW w:w="0" w:type="auto"/>
            <w:hideMark/>
          </w:tcPr>
          <w:p w:rsidR="00C15E01" w:rsidRPr="00C15E01" w:rsidRDefault="00C15E01" w:rsidP="00C15E01">
            <w:pPr>
              <w:cnfStyle w:val="000000100000"/>
            </w:pPr>
            <w:r w:rsidRPr="00C15E01">
              <w:t>Scarsa resistenza, soggetto a corrosione.</w:t>
            </w:r>
          </w:p>
        </w:tc>
        <w:tc>
          <w:tcPr>
            <w:tcW w:w="0" w:type="auto"/>
            <w:hideMark/>
          </w:tcPr>
          <w:p w:rsidR="00C15E01" w:rsidRPr="00C15E01" w:rsidRDefault="00C15E01" w:rsidP="00C15E01">
            <w:pPr>
              <w:cnfStyle w:val="000000100000"/>
            </w:pPr>
            <w:r w:rsidRPr="00C15E01">
              <w:t>304</w:t>
            </w:r>
          </w:p>
        </w:tc>
      </w:tr>
    </w:tbl>
    <w:p w:rsidR="00C15E01" w:rsidRPr="00C15E01" w:rsidRDefault="00C15E01" w:rsidP="00C15E01"/>
    <w:sectPr w:rsidR="00C15E01" w:rsidRPr="00C15E01" w:rsidSect="00055A6C">
      <w:headerReference w:type="even" r:id="rId26"/>
      <w:headerReference w:type="default" r:id="rId27"/>
      <w:footerReference w:type="even" r:id="rId28"/>
      <w:footerReference w:type="default" r:id="rId29"/>
      <w:headerReference w:type="first" r:id="rId30"/>
      <w:footerReference w:type="first" r:id="rId31"/>
      <w:pgSz w:w="11906" w:h="16838"/>
      <w:pgMar w:top="567" w:right="720" w:bottom="720"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0368" w:rsidRDefault="00B80368" w:rsidP="00055A6C">
      <w:pPr>
        <w:spacing w:before="0" w:after="0" w:line="240" w:lineRule="auto"/>
      </w:pPr>
      <w:r>
        <w:separator/>
      </w:r>
    </w:p>
  </w:endnote>
  <w:endnote w:type="continuationSeparator" w:id="0">
    <w:p w:rsidR="00B80368" w:rsidRDefault="00B80368" w:rsidP="00055A6C">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42" w:rsidRDefault="00B06642">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906610"/>
      <w:docPartObj>
        <w:docPartGallery w:val="Page Numbers (Bottom of Page)"/>
        <w:docPartUnique/>
      </w:docPartObj>
    </w:sdtPr>
    <w:sdtContent>
      <w:p w:rsidR="00B06642" w:rsidRDefault="00B06642">
        <w:pPr>
          <w:pStyle w:val="Pidipagina"/>
          <w:jc w:val="right"/>
        </w:pPr>
        <w:fldSimple w:instr=" PAGE   \* MERGEFORMAT ">
          <w:r w:rsidR="00CF6D0D">
            <w:rPr>
              <w:noProof/>
            </w:rPr>
            <w:t>1</w:t>
          </w:r>
        </w:fldSimple>
      </w:p>
    </w:sdtContent>
  </w:sdt>
  <w:p w:rsidR="00B06642" w:rsidRDefault="00B06642">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42" w:rsidRDefault="00B0664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0368" w:rsidRDefault="00B80368" w:rsidP="00055A6C">
      <w:pPr>
        <w:spacing w:before="0" w:after="0" w:line="240" w:lineRule="auto"/>
      </w:pPr>
      <w:r>
        <w:separator/>
      </w:r>
    </w:p>
  </w:footnote>
  <w:footnote w:type="continuationSeparator" w:id="0">
    <w:p w:rsidR="00B80368" w:rsidRDefault="00B80368" w:rsidP="00055A6C">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42" w:rsidRDefault="00B06642">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42" w:rsidRDefault="00B06642">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42" w:rsidRDefault="00B06642">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6767A"/>
    <w:multiLevelType w:val="hybridMultilevel"/>
    <w:tmpl w:val="ED04537E"/>
    <w:lvl w:ilvl="0" w:tplc="04100001">
      <w:start w:val="1"/>
      <w:numFmt w:val="bullet"/>
      <w:lvlText w:val=""/>
      <w:lvlJc w:val="left"/>
      <w:pPr>
        <w:ind w:left="1004" w:hanging="360"/>
      </w:pPr>
      <w:rPr>
        <w:rFonts w:ascii="Symbol" w:hAnsi="Symbol"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nsid w:val="0CA828C2"/>
    <w:multiLevelType w:val="hybridMultilevel"/>
    <w:tmpl w:val="B7387F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7A4320E"/>
    <w:multiLevelType w:val="multilevel"/>
    <w:tmpl w:val="0AEE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CF4077"/>
    <w:multiLevelType w:val="hybridMultilevel"/>
    <w:tmpl w:val="A2726C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3C879C2"/>
    <w:multiLevelType w:val="hybridMultilevel"/>
    <w:tmpl w:val="B87628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4172C62"/>
    <w:multiLevelType w:val="hybridMultilevel"/>
    <w:tmpl w:val="1AC8E8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D2A5335"/>
    <w:multiLevelType w:val="hybridMultilevel"/>
    <w:tmpl w:val="E46A514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nsid w:val="2DE67C94"/>
    <w:multiLevelType w:val="hybridMultilevel"/>
    <w:tmpl w:val="07CC603E"/>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FE21B26"/>
    <w:multiLevelType w:val="hybridMultilevel"/>
    <w:tmpl w:val="83C46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09E4C4D"/>
    <w:multiLevelType w:val="hybridMultilevel"/>
    <w:tmpl w:val="FC04C3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10B1E46"/>
    <w:multiLevelType w:val="hybridMultilevel"/>
    <w:tmpl w:val="1974BB9C"/>
    <w:lvl w:ilvl="0" w:tplc="0410000F">
      <w:start w:val="1"/>
      <w:numFmt w:val="decimal"/>
      <w:lvlText w:val="%1."/>
      <w:lvlJc w:val="left"/>
      <w:pPr>
        <w:ind w:left="757" w:hanging="360"/>
      </w:pPr>
    </w:lvl>
    <w:lvl w:ilvl="1" w:tplc="04100019" w:tentative="1">
      <w:start w:val="1"/>
      <w:numFmt w:val="lowerLetter"/>
      <w:lvlText w:val="%2."/>
      <w:lvlJc w:val="left"/>
      <w:pPr>
        <w:ind w:left="1477" w:hanging="360"/>
      </w:pPr>
    </w:lvl>
    <w:lvl w:ilvl="2" w:tplc="0410001B" w:tentative="1">
      <w:start w:val="1"/>
      <w:numFmt w:val="lowerRoman"/>
      <w:lvlText w:val="%3."/>
      <w:lvlJc w:val="right"/>
      <w:pPr>
        <w:ind w:left="2197" w:hanging="180"/>
      </w:pPr>
    </w:lvl>
    <w:lvl w:ilvl="3" w:tplc="0410000F" w:tentative="1">
      <w:start w:val="1"/>
      <w:numFmt w:val="decimal"/>
      <w:lvlText w:val="%4."/>
      <w:lvlJc w:val="left"/>
      <w:pPr>
        <w:ind w:left="2917" w:hanging="360"/>
      </w:pPr>
    </w:lvl>
    <w:lvl w:ilvl="4" w:tplc="04100019" w:tentative="1">
      <w:start w:val="1"/>
      <w:numFmt w:val="lowerLetter"/>
      <w:lvlText w:val="%5."/>
      <w:lvlJc w:val="left"/>
      <w:pPr>
        <w:ind w:left="3637" w:hanging="360"/>
      </w:pPr>
    </w:lvl>
    <w:lvl w:ilvl="5" w:tplc="0410001B" w:tentative="1">
      <w:start w:val="1"/>
      <w:numFmt w:val="lowerRoman"/>
      <w:lvlText w:val="%6."/>
      <w:lvlJc w:val="right"/>
      <w:pPr>
        <w:ind w:left="4357" w:hanging="180"/>
      </w:pPr>
    </w:lvl>
    <w:lvl w:ilvl="6" w:tplc="0410000F" w:tentative="1">
      <w:start w:val="1"/>
      <w:numFmt w:val="decimal"/>
      <w:lvlText w:val="%7."/>
      <w:lvlJc w:val="left"/>
      <w:pPr>
        <w:ind w:left="5077" w:hanging="360"/>
      </w:pPr>
    </w:lvl>
    <w:lvl w:ilvl="7" w:tplc="04100019" w:tentative="1">
      <w:start w:val="1"/>
      <w:numFmt w:val="lowerLetter"/>
      <w:lvlText w:val="%8."/>
      <w:lvlJc w:val="left"/>
      <w:pPr>
        <w:ind w:left="5797" w:hanging="360"/>
      </w:pPr>
    </w:lvl>
    <w:lvl w:ilvl="8" w:tplc="0410001B" w:tentative="1">
      <w:start w:val="1"/>
      <w:numFmt w:val="lowerRoman"/>
      <w:lvlText w:val="%9."/>
      <w:lvlJc w:val="right"/>
      <w:pPr>
        <w:ind w:left="6517" w:hanging="180"/>
      </w:pPr>
    </w:lvl>
  </w:abstractNum>
  <w:abstractNum w:abstractNumId="11">
    <w:nsid w:val="3272015A"/>
    <w:multiLevelType w:val="multilevel"/>
    <w:tmpl w:val="05563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9F2F7B"/>
    <w:multiLevelType w:val="multilevel"/>
    <w:tmpl w:val="5AF24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3F37E7"/>
    <w:multiLevelType w:val="multilevel"/>
    <w:tmpl w:val="BEC2B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8E5827"/>
    <w:multiLevelType w:val="multilevel"/>
    <w:tmpl w:val="4CE8D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AA6754"/>
    <w:multiLevelType w:val="multilevel"/>
    <w:tmpl w:val="BA9C8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0C062E"/>
    <w:multiLevelType w:val="hybridMultilevel"/>
    <w:tmpl w:val="674A07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BF26726"/>
    <w:multiLevelType w:val="hybridMultilevel"/>
    <w:tmpl w:val="DC542FBA"/>
    <w:lvl w:ilvl="0" w:tplc="04100001">
      <w:start w:val="1"/>
      <w:numFmt w:val="bullet"/>
      <w:lvlText w:val=""/>
      <w:lvlJc w:val="left"/>
      <w:pPr>
        <w:ind w:left="1004" w:hanging="360"/>
      </w:pPr>
      <w:rPr>
        <w:rFonts w:ascii="Symbol" w:hAnsi="Symbol"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8">
    <w:nsid w:val="3E2A1373"/>
    <w:multiLevelType w:val="multilevel"/>
    <w:tmpl w:val="C58E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4B6CB7"/>
    <w:multiLevelType w:val="multilevel"/>
    <w:tmpl w:val="1432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A14DC5"/>
    <w:multiLevelType w:val="hybridMultilevel"/>
    <w:tmpl w:val="98EE5046"/>
    <w:lvl w:ilvl="0" w:tplc="04100001">
      <w:start w:val="1"/>
      <w:numFmt w:val="bullet"/>
      <w:lvlText w:val=""/>
      <w:lvlJc w:val="left"/>
      <w:pPr>
        <w:ind w:left="1004" w:hanging="360"/>
      </w:pPr>
      <w:rPr>
        <w:rFonts w:ascii="Symbol" w:hAnsi="Symbol"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1">
    <w:nsid w:val="42BF4EC0"/>
    <w:multiLevelType w:val="multilevel"/>
    <w:tmpl w:val="DABA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5290610"/>
    <w:multiLevelType w:val="multilevel"/>
    <w:tmpl w:val="8A22A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7E1F1B"/>
    <w:multiLevelType w:val="multilevel"/>
    <w:tmpl w:val="EE70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C5C06FA"/>
    <w:multiLevelType w:val="hybridMultilevel"/>
    <w:tmpl w:val="900A4D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5EF7639D"/>
    <w:multiLevelType w:val="hybridMultilevel"/>
    <w:tmpl w:val="94BA4B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1431B7C"/>
    <w:multiLevelType w:val="multilevel"/>
    <w:tmpl w:val="31C0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32486E"/>
    <w:multiLevelType w:val="hybridMultilevel"/>
    <w:tmpl w:val="B2A01F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6C6656E2"/>
    <w:multiLevelType w:val="hybridMultilevel"/>
    <w:tmpl w:val="C4BCDC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6DC203BE"/>
    <w:multiLevelType w:val="hybridMultilevel"/>
    <w:tmpl w:val="6728DB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6F0A1F4D"/>
    <w:multiLevelType w:val="hybridMultilevel"/>
    <w:tmpl w:val="0FF483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0C4620F"/>
    <w:multiLevelType w:val="hybridMultilevel"/>
    <w:tmpl w:val="626AFC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7329372F"/>
    <w:multiLevelType w:val="hybridMultilevel"/>
    <w:tmpl w:val="78BEAC78"/>
    <w:lvl w:ilvl="0" w:tplc="04100001">
      <w:start w:val="1"/>
      <w:numFmt w:val="bullet"/>
      <w:lvlText w:val=""/>
      <w:lvlJc w:val="left"/>
      <w:pPr>
        <w:ind w:left="1004" w:hanging="360"/>
      </w:pPr>
      <w:rPr>
        <w:rFonts w:ascii="Symbol" w:hAnsi="Symbol"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3">
    <w:nsid w:val="79102CCE"/>
    <w:multiLevelType w:val="hybridMultilevel"/>
    <w:tmpl w:val="49A23B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79C13274"/>
    <w:multiLevelType w:val="multilevel"/>
    <w:tmpl w:val="6DAE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32"/>
  </w:num>
  <w:num w:numId="3">
    <w:abstractNumId w:val="0"/>
  </w:num>
  <w:num w:numId="4">
    <w:abstractNumId w:val="17"/>
  </w:num>
  <w:num w:numId="5">
    <w:abstractNumId w:val="8"/>
  </w:num>
  <w:num w:numId="6">
    <w:abstractNumId w:val="5"/>
  </w:num>
  <w:num w:numId="7">
    <w:abstractNumId w:val="10"/>
  </w:num>
  <w:num w:numId="8">
    <w:abstractNumId w:val="6"/>
  </w:num>
  <w:num w:numId="9">
    <w:abstractNumId w:val="11"/>
  </w:num>
  <w:num w:numId="10">
    <w:abstractNumId w:val="22"/>
  </w:num>
  <w:num w:numId="11">
    <w:abstractNumId w:val="12"/>
  </w:num>
  <w:num w:numId="12">
    <w:abstractNumId w:val="18"/>
  </w:num>
  <w:num w:numId="13">
    <w:abstractNumId w:val="26"/>
  </w:num>
  <w:num w:numId="14">
    <w:abstractNumId w:val="14"/>
  </w:num>
  <w:num w:numId="15">
    <w:abstractNumId w:val="15"/>
  </w:num>
  <w:num w:numId="16">
    <w:abstractNumId w:val="34"/>
  </w:num>
  <w:num w:numId="17">
    <w:abstractNumId w:val="13"/>
  </w:num>
  <w:num w:numId="18">
    <w:abstractNumId w:val="27"/>
  </w:num>
  <w:num w:numId="19">
    <w:abstractNumId w:val="33"/>
  </w:num>
  <w:num w:numId="20">
    <w:abstractNumId w:val="1"/>
  </w:num>
  <w:num w:numId="21">
    <w:abstractNumId w:val="4"/>
  </w:num>
  <w:num w:numId="22">
    <w:abstractNumId w:val="25"/>
  </w:num>
  <w:num w:numId="23">
    <w:abstractNumId w:val="3"/>
  </w:num>
  <w:num w:numId="24">
    <w:abstractNumId w:val="7"/>
  </w:num>
  <w:num w:numId="25">
    <w:abstractNumId w:val="24"/>
  </w:num>
  <w:num w:numId="26">
    <w:abstractNumId w:val="31"/>
  </w:num>
  <w:num w:numId="27">
    <w:abstractNumId w:val="2"/>
  </w:num>
  <w:num w:numId="28">
    <w:abstractNumId w:val="19"/>
  </w:num>
  <w:num w:numId="29">
    <w:abstractNumId w:val="23"/>
  </w:num>
  <w:num w:numId="30">
    <w:abstractNumId w:val="16"/>
  </w:num>
  <w:num w:numId="31">
    <w:abstractNumId w:val="30"/>
  </w:num>
  <w:num w:numId="32">
    <w:abstractNumId w:val="28"/>
  </w:num>
  <w:num w:numId="33">
    <w:abstractNumId w:val="21"/>
  </w:num>
  <w:num w:numId="34">
    <w:abstractNumId w:val="9"/>
  </w:num>
  <w:num w:numId="35">
    <w:abstractNumId w:val="29"/>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92"/>
  <w:hideSpellingErrors/>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500C7"/>
    <w:rsid w:val="00010D5D"/>
    <w:rsid w:val="000305E2"/>
    <w:rsid w:val="00055A6C"/>
    <w:rsid w:val="00060CA4"/>
    <w:rsid w:val="00072365"/>
    <w:rsid w:val="000B0E05"/>
    <w:rsid w:val="000B412F"/>
    <w:rsid w:val="000D0044"/>
    <w:rsid w:val="000F7A83"/>
    <w:rsid w:val="00102406"/>
    <w:rsid w:val="0013468F"/>
    <w:rsid w:val="00144289"/>
    <w:rsid w:val="00166D3B"/>
    <w:rsid w:val="001C086C"/>
    <w:rsid w:val="001D302C"/>
    <w:rsid w:val="001D506C"/>
    <w:rsid w:val="001D5640"/>
    <w:rsid w:val="001D6C58"/>
    <w:rsid w:val="002631E4"/>
    <w:rsid w:val="00282756"/>
    <w:rsid w:val="002A75F1"/>
    <w:rsid w:val="002C23FF"/>
    <w:rsid w:val="002D0BD3"/>
    <w:rsid w:val="002D67E5"/>
    <w:rsid w:val="00311621"/>
    <w:rsid w:val="00330F31"/>
    <w:rsid w:val="003500C7"/>
    <w:rsid w:val="00353DC8"/>
    <w:rsid w:val="003B575C"/>
    <w:rsid w:val="003B5FE6"/>
    <w:rsid w:val="00457324"/>
    <w:rsid w:val="004842A4"/>
    <w:rsid w:val="00491035"/>
    <w:rsid w:val="004A72D7"/>
    <w:rsid w:val="004E7864"/>
    <w:rsid w:val="00505FBB"/>
    <w:rsid w:val="005229FC"/>
    <w:rsid w:val="005864A2"/>
    <w:rsid w:val="005D6207"/>
    <w:rsid w:val="005E2F03"/>
    <w:rsid w:val="0067199A"/>
    <w:rsid w:val="00683D37"/>
    <w:rsid w:val="006A4D5F"/>
    <w:rsid w:val="006B11E7"/>
    <w:rsid w:val="006E6275"/>
    <w:rsid w:val="00703B3D"/>
    <w:rsid w:val="00741CF6"/>
    <w:rsid w:val="00772BD2"/>
    <w:rsid w:val="007C3988"/>
    <w:rsid w:val="00813959"/>
    <w:rsid w:val="00853376"/>
    <w:rsid w:val="008662FF"/>
    <w:rsid w:val="008E6CD0"/>
    <w:rsid w:val="00953A00"/>
    <w:rsid w:val="00956628"/>
    <w:rsid w:val="009624C5"/>
    <w:rsid w:val="009E2A2A"/>
    <w:rsid w:val="00A309BF"/>
    <w:rsid w:val="00A41149"/>
    <w:rsid w:val="00A507B5"/>
    <w:rsid w:val="00A56E5D"/>
    <w:rsid w:val="00AA50FC"/>
    <w:rsid w:val="00AC119B"/>
    <w:rsid w:val="00AE56A2"/>
    <w:rsid w:val="00B06642"/>
    <w:rsid w:val="00B1406C"/>
    <w:rsid w:val="00B80368"/>
    <w:rsid w:val="00BA0A83"/>
    <w:rsid w:val="00BC2739"/>
    <w:rsid w:val="00BD2537"/>
    <w:rsid w:val="00C1030F"/>
    <w:rsid w:val="00C10967"/>
    <w:rsid w:val="00C15E01"/>
    <w:rsid w:val="00C264EA"/>
    <w:rsid w:val="00C45A58"/>
    <w:rsid w:val="00C82F33"/>
    <w:rsid w:val="00C93732"/>
    <w:rsid w:val="00CA2A11"/>
    <w:rsid w:val="00CF6D0D"/>
    <w:rsid w:val="00D378D6"/>
    <w:rsid w:val="00D7160A"/>
    <w:rsid w:val="00DA498E"/>
    <w:rsid w:val="00DB19AE"/>
    <w:rsid w:val="00DC4CA8"/>
    <w:rsid w:val="00DD2658"/>
    <w:rsid w:val="00DD4A95"/>
    <w:rsid w:val="00E032CB"/>
    <w:rsid w:val="00E40FEB"/>
    <w:rsid w:val="00E552C7"/>
    <w:rsid w:val="00E65307"/>
    <w:rsid w:val="00E655C7"/>
    <w:rsid w:val="00E72D06"/>
    <w:rsid w:val="00E97EF9"/>
    <w:rsid w:val="00EC757D"/>
    <w:rsid w:val="00ED5FE8"/>
    <w:rsid w:val="00F51896"/>
    <w:rsid w:val="00F556C8"/>
    <w:rsid w:val="00F562EF"/>
    <w:rsid w:val="00F808BE"/>
    <w:rsid w:val="00FB55C7"/>
    <w:rsid w:val="00FC5C2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strokecolor="red"/>
    </o:shapedefaults>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64EA"/>
    <w:rPr>
      <w:sz w:val="20"/>
      <w:szCs w:val="20"/>
    </w:rPr>
  </w:style>
  <w:style w:type="paragraph" w:styleId="Titolo1">
    <w:name w:val="heading 1"/>
    <w:basedOn w:val="Normale"/>
    <w:next w:val="Normale"/>
    <w:link w:val="Titolo1Carattere"/>
    <w:uiPriority w:val="9"/>
    <w:qFormat/>
    <w:rsid w:val="00C264EA"/>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Titolo2">
    <w:name w:val="heading 2"/>
    <w:basedOn w:val="Normale"/>
    <w:next w:val="Normale"/>
    <w:link w:val="Titolo2Carattere"/>
    <w:uiPriority w:val="9"/>
    <w:unhideWhenUsed/>
    <w:qFormat/>
    <w:rsid w:val="00C264EA"/>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Titolo3">
    <w:name w:val="heading 3"/>
    <w:basedOn w:val="Normale"/>
    <w:next w:val="Normale"/>
    <w:link w:val="Titolo3Carattere"/>
    <w:uiPriority w:val="9"/>
    <w:semiHidden/>
    <w:unhideWhenUsed/>
    <w:qFormat/>
    <w:rsid w:val="00C264EA"/>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Titolo4">
    <w:name w:val="heading 4"/>
    <w:basedOn w:val="Normale"/>
    <w:next w:val="Normale"/>
    <w:link w:val="Titolo4Carattere"/>
    <w:uiPriority w:val="9"/>
    <w:semiHidden/>
    <w:unhideWhenUsed/>
    <w:qFormat/>
    <w:rsid w:val="00C264EA"/>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Titolo5">
    <w:name w:val="heading 5"/>
    <w:basedOn w:val="Normale"/>
    <w:next w:val="Normale"/>
    <w:link w:val="Titolo5Carattere"/>
    <w:uiPriority w:val="9"/>
    <w:semiHidden/>
    <w:unhideWhenUsed/>
    <w:qFormat/>
    <w:rsid w:val="00C264EA"/>
    <w:pPr>
      <w:pBdr>
        <w:bottom w:val="single" w:sz="6" w:space="1" w:color="4F81BD" w:themeColor="accent1"/>
      </w:pBdr>
      <w:spacing w:before="300" w:after="0"/>
      <w:outlineLvl w:val="4"/>
    </w:pPr>
    <w:rPr>
      <w:caps/>
      <w:color w:val="365F91" w:themeColor="accent1" w:themeShade="BF"/>
      <w:spacing w:val="10"/>
      <w:sz w:val="22"/>
      <w:szCs w:val="22"/>
    </w:rPr>
  </w:style>
  <w:style w:type="paragraph" w:styleId="Titolo6">
    <w:name w:val="heading 6"/>
    <w:basedOn w:val="Normale"/>
    <w:next w:val="Normale"/>
    <w:link w:val="Titolo6Carattere"/>
    <w:uiPriority w:val="9"/>
    <w:semiHidden/>
    <w:unhideWhenUsed/>
    <w:qFormat/>
    <w:rsid w:val="00C264EA"/>
    <w:pPr>
      <w:pBdr>
        <w:bottom w:val="dotted" w:sz="6" w:space="1" w:color="4F81BD" w:themeColor="accent1"/>
      </w:pBdr>
      <w:spacing w:before="300" w:after="0"/>
      <w:outlineLvl w:val="5"/>
    </w:pPr>
    <w:rPr>
      <w:caps/>
      <w:color w:val="365F91" w:themeColor="accent1" w:themeShade="BF"/>
      <w:spacing w:val="10"/>
      <w:sz w:val="22"/>
      <w:szCs w:val="22"/>
    </w:rPr>
  </w:style>
  <w:style w:type="paragraph" w:styleId="Titolo7">
    <w:name w:val="heading 7"/>
    <w:basedOn w:val="Normale"/>
    <w:next w:val="Normale"/>
    <w:link w:val="Titolo7Carattere"/>
    <w:uiPriority w:val="9"/>
    <w:semiHidden/>
    <w:unhideWhenUsed/>
    <w:qFormat/>
    <w:rsid w:val="00C264EA"/>
    <w:pPr>
      <w:spacing w:before="300" w:after="0"/>
      <w:outlineLvl w:val="6"/>
    </w:pPr>
    <w:rPr>
      <w:caps/>
      <w:color w:val="365F91" w:themeColor="accent1" w:themeShade="BF"/>
      <w:spacing w:val="10"/>
      <w:sz w:val="22"/>
      <w:szCs w:val="22"/>
    </w:rPr>
  </w:style>
  <w:style w:type="paragraph" w:styleId="Titolo8">
    <w:name w:val="heading 8"/>
    <w:basedOn w:val="Normale"/>
    <w:next w:val="Normale"/>
    <w:link w:val="Titolo8Carattere"/>
    <w:uiPriority w:val="9"/>
    <w:semiHidden/>
    <w:unhideWhenUsed/>
    <w:qFormat/>
    <w:rsid w:val="00C264EA"/>
    <w:pPr>
      <w:spacing w:before="3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C264EA"/>
    <w:pPr>
      <w:spacing w:before="300" w:after="0"/>
      <w:outlineLvl w:val="8"/>
    </w:pPr>
    <w:rPr>
      <w:i/>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500C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500C7"/>
    <w:rPr>
      <w:rFonts w:ascii="Tahoma" w:hAnsi="Tahoma" w:cs="Tahoma"/>
      <w:sz w:val="16"/>
      <w:szCs w:val="16"/>
    </w:rPr>
  </w:style>
  <w:style w:type="character" w:styleId="Enfasigrassetto">
    <w:name w:val="Strong"/>
    <w:uiPriority w:val="22"/>
    <w:qFormat/>
    <w:rsid w:val="00C264EA"/>
    <w:rPr>
      <w:b/>
      <w:bCs/>
    </w:rPr>
  </w:style>
  <w:style w:type="character" w:customStyle="1" w:styleId="nmq1me">
    <w:name w:val="nmq1me"/>
    <w:basedOn w:val="Carpredefinitoparagrafo"/>
    <w:rsid w:val="002631E4"/>
  </w:style>
  <w:style w:type="character" w:customStyle="1" w:styleId="qnca8b">
    <w:name w:val="qnca8b"/>
    <w:basedOn w:val="Carpredefinitoparagrafo"/>
    <w:rsid w:val="002631E4"/>
  </w:style>
  <w:style w:type="character" w:customStyle="1" w:styleId="v6k2cb">
    <w:name w:val="v6k2cb"/>
    <w:basedOn w:val="Carpredefinitoparagrafo"/>
    <w:rsid w:val="002631E4"/>
  </w:style>
  <w:style w:type="character" w:customStyle="1" w:styleId="ljlab">
    <w:name w:val="ljlab"/>
    <w:basedOn w:val="Carpredefinitoparagrafo"/>
    <w:rsid w:val="002631E4"/>
  </w:style>
  <w:style w:type="character" w:customStyle="1" w:styleId="okuhje">
    <w:name w:val="okuhje"/>
    <w:basedOn w:val="Carpredefinitoparagrafo"/>
    <w:rsid w:val="002631E4"/>
  </w:style>
  <w:style w:type="character" w:customStyle="1" w:styleId="inqyif">
    <w:name w:val="inqyif"/>
    <w:basedOn w:val="Carpredefinitoparagrafo"/>
    <w:rsid w:val="002631E4"/>
  </w:style>
  <w:style w:type="character" w:styleId="Enfasicorsivo">
    <w:name w:val="Emphasis"/>
    <w:uiPriority w:val="20"/>
    <w:qFormat/>
    <w:rsid w:val="00C264EA"/>
    <w:rPr>
      <w:caps/>
      <w:color w:val="243F60" w:themeColor="accent1" w:themeShade="7F"/>
      <w:spacing w:val="5"/>
    </w:rPr>
  </w:style>
  <w:style w:type="character" w:customStyle="1" w:styleId="dtet0b">
    <w:name w:val="dtet0b"/>
    <w:basedOn w:val="Carpredefinitoparagrafo"/>
    <w:rsid w:val="002631E4"/>
  </w:style>
  <w:style w:type="table" w:styleId="Grigliatabella">
    <w:name w:val="Table Grid"/>
    <w:basedOn w:val="Tabellanormale"/>
    <w:uiPriority w:val="59"/>
    <w:rsid w:val="002631E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eWeb">
    <w:name w:val="Normal (Web)"/>
    <w:basedOn w:val="Normale"/>
    <w:uiPriority w:val="99"/>
    <w:unhideWhenUsed/>
    <w:rsid w:val="004842A4"/>
    <w:pPr>
      <w:spacing w:before="100" w:beforeAutospacing="1" w:after="100" w:afterAutospacing="1"/>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C264EA"/>
    <w:rPr>
      <w:b/>
      <w:bCs/>
      <w:caps/>
      <w:color w:val="FFFFFF" w:themeColor="background1"/>
      <w:spacing w:val="15"/>
      <w:shd w:val="clear" w:color="auto" w:fill="4F81BD" w:themeFill="accent1"/>
    </w:rPr>
  </w:style>
  <w:style w:type="character" w:customStyle="1" w:styleId="Titolo2Carattere">
    <w:name w:val="Titolo 2 Carattere"/>
    <w:basedOn w:val="Carpredefinitoparagrafo"/>
    <w:link w:val="Titolo2"/>
    <w:uiPriority w:val="9"/>
    <w:rsid w:val="00C264EA"/>
    <w:rPr>
      <w:caps/>
      <w:spacing w:val="15"/>
      <w:shd w:val="clear" w:color="auto" w:fill="DBE5F1" w:themeFill="accent1" w:themeFillTint="33"/>
    </w:rPr>
  </w:style>
  <w:style w:type="character" w:customStyle="1" w:styleId="Titolo3Carattere">
    <w:name w:val="Titolo 3 Carattere"/>
    <w:basedOn w:val="Carpredefinitoparagrafo"/>
    <w:link w:val="Titolo3"/>
    <w:uiPriority w:val="9"/>
    <w:semiHidden/>
    <w:rsid w:val="00C264EA"/>
    <w:rPr>
      <w:caps/>
      <w:color w:val="243F60" w:themeColor="accent1" w:themeShade="7F"/>
      <w:spacing w:val="15"/>
    </w:rPr>
  </w:style>
  <w:style w:type="character" w:customStyle="1" w:styleId="Titolo4Carattere">
    <w:name w:val="Titolo 4 Carattere"/>
    <w:basedOn w:val="Carpredefinitoparagrafo"/>
    <w:link w:val="Titolo4"/>
    <w:uiPriority w:val="9"/>
    <w:semiHidden/>
    <w:rsid w:val="00C264EA"/>
    <w:rPr>
      <w:caps/>
      <w:color w:val="365F91" w:themeColor="accent1" w:themeShade="BF"/>
      <w:spacing w:val="10"/>
    </w:rPr>
  </w:style>
  <w:style w:type="character" w:customStyle="1" w:styleId="Titolo5Carattere">
    <w:name w:val="Titolo 5 Carattere"/>
    <w:basedOn w:val="Carpredefinitoparagrafo"/>
    <w:link w:val="Titolo5"/>
    <w:uiPriority w:val="9"/>
    <w:semiHidden/>
    <w:rsid w:val="00C264EA"/>
    <w:rPr>
      <w:caps/>
      <w:color w:val="365F91" w:themeColor="accent1" w:themeShade="BF"/>
      <w:spacing w:val="10"/>
    </w:rPr>
  </w:style>
  <w:style w:type="character" w:customStyle="1" w:styleId="Titolo6Carattere">
    <w:name w:val="Titolo 6 Carattere"/>
    <w:basedOn w:val="Carpredefinitoparagrafo"/>
    <w:link w:val="Titolo6"/>
    <w:uiPriority w:val="9"/>
    <w:semiHidden/>
    <w:rsid w:val="00C264EA"/>
    <w:rPr>
      <w:caps/>
      <w:color w:val="365F91" w:themeColor="accent1" w:themeShade="BF"/>
      <w:spacing w:val="10"/>
    </w:rPr>
  </w:style>
  <w:style w:type="character" w:customStyle="1" w:styleId="Titolo7Carattere">
    <w:name w:val="Titolo 7 Carattere"/>
    <w:basedOn w:val="Carpredefinitoparagrafo"/>
    <w:link w:val="Titolo7"/>
    <w:uiPriority w:val="9"/>
    <w:semiHidden/>
    <w:rsid w:val="00C264EA"/>
    <w:rPr>
      <w:caps/>
      <w:color w:val="365F91" w:themeColor="accent1" w:themeShade="BF"/>
      <w:spacing w:val="10"/>
    </w:rPr>
  </w:style>
  <w:style w:type="character" w:customStyle="1" w:styleId="Titolo8Carattere">
    <w:name w:val="Titolo 8 Carattere"/>
    <w:basedOn w:val="Carpredefinitoparagrafo"/>
    <w:link w:val="Titolo8"/>
    <w:uiPriority w:val="9"/>
    <w:semiHidden/>
    <w:rsid w:val="00C264EA"/>
    <w:rPr>
      <w:caps/>
      <w:spacing w:val="10"/>
      <w:sz w:val="18"/>
      <w:szCs w:val="18"/>
    </w:rPr>
  </w:style>
  <w:style w:type="character" w:customStyle="1" w:styleId="Titolo9Carattere">
    <w:name w:val="Titolo 9 Carattere"/>
    <w:basedOn w:val="Carpredefinitoparagrafo"/>
    <w:link w:val="Titolo9"/>
    <w:uiPriority w:val="9"/>
    <w:semiHidden/>
    <w:rsid w:val="00C264EA"/>
    <w:rPr>
      <w:i/>
      <w:caps/>
      <w:spacing w:val="10"/>
      <w:sz w:val="18"/>
      <w:szCs w:val="18"/>
    </w:rPr>
  </w:style>
  <w:style w:type="paragraph" w:styleId="Didascalia">
    <w:name w:val="caption"/>
    <w:basedOn w:val="Normale"/>
    <w:next w:val="Normale"/>
    <w:uiPriority w:val="35"/>
    <w:semiHidden/>
    <w:unhideWhenUsed/>
    <w:qFormat/>
    <w:rsid w:val="00C264EA"/>
    <w:rPr>
      <w:b/>
      <w:bCs/>
      <w:color w:val="365F91" w:themeColor="accent1" w:themeShade="BF"/>
      <w:sz w:val="16"/>
      <w:szCs w:val="16"/>
    </w:rPr>
  </w:style>
  <w:style w:type="paragraph" w:styleId="Titolo">
    <w:name w:val="Title"/>
    <w:basedOn w:val="Normale"/>
    <w:next w:val="Normale"/>
    <w:link w:val="TitoloCarattere"/>
    <w:uiPriority w:val="10"/>
    <w:qFormat/>
    <w:rsid w:val="00C264EA"/>
    <w:pPr>
      <w:spacing w:before="720"/>
    </w:pPr>
    <w:rPr>
      <w:caps/>
      <w:color w:val="4F81BD" w:themeColor="accent1"/>
      <w:spacing w:val="10"/>
      <w:kern w:val="28"/>
      <w:sz w:val="52"/>
      <w:szCs w:val="52"/>
    </w:rPr>
  </w:style>
  <w:style w:type="character" w:customStyle="1" w:styleId="TitoloCarattere">
    <w:name w:val="Titolo Carattere"/>
    <w:basedOn w:val="Carpredefinitoparagrafo"/>
    <w:link w:val="Titolo"/>
    <w:uiPriority w:val="10"/>
    <w:rsid w:val="00C264EA"/>
    <w:rPr>
      <w:caps/>
      <w:color w:val="4F81BD" w:themeColor="accent1"/>
      <w:spacing w:val="10"/>
      <w:kern w:val="28"/>
      <w:sz w:val="52"/>
      <w:szCs w:val="52"/>
    </w:rPr>
  </w:style>
  <w:style w:type="paragraph" w:styleId="Sottotitolo">
    <w:name w:val="Subtitle"/>
    <w:basedOn w:val="Normale"/>
    <w:next w:val="Normale"/>
    <w:link w:val="SottotitoloCarattere"/>
    <w:uiPriority w:val="11"/>
    <w:qFormat/>
    <w:rsid w:val="00C264EA"/>
    <w:pPr>
      <w:spacing w:after="1000" w:line="240" w:lineRule="auto"/>
    </w:pPr>
    <w:rPr>
      <w:caps/>
      <w:color w:val="595959" w:themeColor="text1" w:themeTint="A6"/>
      <w:spacing w:val="10"/>
      <w:sz w:val="24"/>
      <w:szCs w:val="24"/>
    </w:rPr>
  </w:style>
  <w:style w:type="character" w:customStyle="1" w:styleId="SottotitoloCarattere">
    <w:name w:val="Sottotitolo Carattere"/>
    <w:basedOn w:val="Carpredefinitoparagrafo"/>
    <w:link w:val="Sottotitolo"/>
    <w:uiPriority w:val="11"/>
    <w:rsid w:val="00C264EA"/>
    <w:rPr>
      <w:caps/>
      <w:color w:val="595959" w:themeColor="text1" w:themeTint="A6"/>
      <w:spacing w:val="10"/>
      <w:sz w:val="24"/>
      <w:szCs w:val="24"/>
    </w:rPr>
  </w:style>
  <w:style w:type="paragraph" w:styleId="Nessunaspaziatura">
    <w:name w:val="No Spacing"/>
    <w:basedOn w:val="Normale"/>
    <w:link w:val="NessunaspaziaturaCarattere"/>
    <w:uiPriority w:val="1"/>
    <w:qFormat/>
    <w:rsid w:val="00C264EA"/>
    <w:pPr>
      <w:spacing w:before="0" w:after="0" w:line="240" w:lineRule="auto"/>
    </w:pPr>
  </w:style>
  <w:style w:type="character" w:customStyle="1" w:styleId="NessunaspaziaturaCarattere">
    <w:name w:val="Nessuna spaziatura Carattere"/>
    <w:basedOn w:val="Carpredefinitoparagrafo"/>
    <w:link w:val="Nessunaspaziatura"/>
    <w:uiPriority w:val="1"/>
    <w:rsid w:val="00C264EA"/>
    <w:rPr>
      <w:sz w:val="20"/>
      <w:szCs w:val="20"/>
    </w:rPr>
  </w:style>
  <w:style w:type="paragraph" w:styleId="Paragrafoelenco">
    <w:name w:val="List Paragraph"/>
    <w:basedOn w:val="Normale"/>
    <w:uiPriority w:val="34"/>
    <w:qFormat/>
    <w:rsid w:val="00C264EA"/>
    <w:pPr>
      <w:ind w:left="720"/>
      <w:contextualSpacing/>
    </w:pPr>
  </w:style>
  <w:style w:type="paragraph" w:styleId="Citazione">
    <w:name w:val="Quote"/>
    <w:basedOn w:val="Normale"/>
    <w:next w:val="Normale"/>
    <w:link w:val="CitazioneCarattere"/>
    <w:uiPriority w:val="29"/>
    <w:qFormat/>
    <w:rsid w:val="00C264EA"/>
    <w:rPr>
      <w:i/>
      <w:iCs/>
    </w:rPr>
  </w:style>
  <w:style w:type="character" w:customStyle="1" w:styleId="CitazioneCarattere">
    <w:name w:val="Citazione Carattere"/>
    <w:basedOn w:val="Carpredefinitoparagrafo"/>
    <w:link w:val="Citazione"/>
    <w:uiPriority w:val="29"/>
    <w:rsid w:val="00C264EA"/>
    <w:rPr>
      <w:i/>
      <w:iCs/>
      <w:sz w:val="20"/>
      <w:szCs w:val="20"/>
    </w:rPr>
  </w:style>
  <w:style w:type="paragraph" w:styleId="Citazioneintensa">
    <w:name w:val="Intense Quote"/>
    <w:basedOn w:val="Normale"/>
    <w:next w:val="Normale"/>
    <w:link w:val="CitazioneintensaCarattere"/>
    <w:uiPriority w:val="30"/>
    <w:qFormat/>
    <w:rsid w:val="00C264EA"/>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itazioneintensaCarattere">
    <w:name w:val="Citazione intensa Carattere"/>
    <w:basedOn w:val="Carpredefinitoparagrafo"/>
    <w:link w:val="Citazioneintensa"/>
    <w:uiPriority w:val="30"/>
    <w:rsid w:val="00C264EA"/>
    <w:rPr>
      <w:i/>
      <w:iCs/>
      <w:color w:val="4F81BD" w:themeColor="accent1"/>
      <w:sz w:val="20"/>
      <w:szCs w:val="20"/>
    </w:rPr>
  </w:style>
  <w:style w:type="character" w:styleId="Enfasidelicata">
    <w:name w:val="Subtle Emphasis"/>
    <w:uiPriority w:val="19"/>
    <w:qFormat/>
    <w:rsid w:val="00C264EA"/>
    <w:rPr>
      <w:i/>
      <w:iCs/>
      <w:color w:val="243F60" w:themeColor="accent1" w:themeShade="7F"/>
    </w:rPr>
  </w:style>
  <w:style w:type="character" w:styleId="Enfasiintensa">
    <w:name w:val="Intense Emphasis"/>
    <w:uiPriority w:val="21"/>
    <w:qFormat/>
    <w:rsid w:val="00C264EA"/>
    <w:rPr>
      <w:b/>
      <w:bCs/>
      <w:caps/>
      <w:color w:val="243F60" w:themeColor="accent1" w:themeShade="7F"/>
      <w:spacing w:val="10"/>
    </w:rPr>
  </w:style>
  <w:style w:type="character" w:styleId="Riferimentodelicato">
    <w:name w:val="Subtle Reference"/>
    <w:uiPriority w:val="31"/>
    <w:qFormat/>
    <w:rsid w:val="00C264EA"/>
    <w:rPr>
      <w:b/>
      <w:bCs/>
      <w:color w:val="4F81BD" w:themeColor="accent1"/>
    </w:rPr>
  </w:style>
  <w:style w:type="character" w:styleId="Riferimentointenso">
    <w:name w:val="Intense Reference"/>
    <w:uiPriority w:val="32"/>
    <w:qFormat/>
    <w:rsid w:val="00C264EA"/>
    <w:rPr>
      <w:b/>
      <w:bCs/>
      <w:i/>
      <w:iCs/>
      <w:caps/>
      <w:color w:val="4F81BD" w:themeColor="accent1"/>
    </w:rPr>
  </w:style>
  <w:style w:type="character" w:styleId="Titolodellibro">
    <w:name w:val="Book Title"/>
    <w:uiPriority w:val="33"/>
    <w:qFormat/>
    <w:rsid w:val="00C264EA"/>
    <w:rPr>
      <w:b/>
      <w:bCs/>
      <w:i/>
      <w:iCs/>
      <w:spacing w:val="9"/>
    </w:rPr>
  </w:style>
  <w:style w:type="paragraph" w:styleId="Titolosommario">
    <w:name w:val="TOC Heading"/>
    <w:basedOn w:val="Titolo1"/>
    <w:next w:val="Normale"/>
    <w:uiPriority w:val="39"/>
    <w:semiHidden/>
    <w:unhideWhenUsed/>
    <w:qFormat/>
    <w:rsid w:val="00C264EA"/>
    <w:pPr>
      <w:outlineLvl w:val="9"/>
    </w:pPr>
  </w:style>
  <w:style w:type="table" w:customStyle="1" w:styleId="Elencochiaro-Colore11">
    <w:name w:val="Elenco chiaro - Colore 11"/>
    <w:basedOn w:val="Tabellanormale"/>
    <w:uiPriority w:val="61"/>
    <w:rsid w:val="009624C5"/>
    <w:pPr>
      <w:spacing w:before="0"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math-inline">
    <w:name w:val="math-inline"/>
    <w:basedOn w:val="Carpredefinitoparagrafo"/>
    <w:rsid w:val="00AE56A2"/>
  </w:style>
  <w:style w:type="table" w:styleId="Elencochiaro-Colore6">
    <w:name w:val="Light List Accent 6"/>
    <w:basedOn w:val="Tabellanormale"/>
    <w:uiPriority w:val="61"/>
    <w:rsid w:val="000F7A83"/>
    <w:pPr>
      <w:spacing w:before="0"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Elencochiaro-Colore5">
    <w:name w:val="Light List Accent 5"/>
    <w:basedOn w:val="Tabellanormale"/>
    <w:uiPriority w:val="61"/>
    <w:rsid w:val="000F7A83"/>
    <w:pPr>
      <w:spacing w:before="0"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Intestazione">
    <w:name w:val="header"/>
    <w:basedOn w:val="Normale"/>
    <w:link w:val="IntestazioneCarattere"/>
    <w:uiPriority w:val="99"/>
    <w:semiHidden/>
    <w:unhideWhenUsed/>
    <w:rsid w:val="00055A6C"/>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semiHidden/>
    <w:rsid w:val="00055A6C"/>
    <w:rPr>
      <w:sz w:val="20"/>
      <w:szCs w:val="20"/>
    </w:rPr>
  </w:style>
  <w:style w:type="paragraph" w:styleId="Pidipagina">
    <w:name w:val="footer"/>
    <w:basedOn w:val="Normale"/>
    <w:link w:val="PidipaginaCarattere"/>
    <w:uiPriority w:val="99"/>
    <w:unhideWhenUsed/>
    <w:rsid w:val="00055A6C"/>
    <w:pPr>
      <w:tabs>
        <w:tab w:val="center" w:pos="4819"/>
        <w:tab w:val="right" w:pos="9638"/>
      </w:tabs>
      <w:spacing w:before="0" w:after="0" w:line="240" w:lineRule="auto"/>
    </w:pPr>
  </w:style>
  <w:style w:type="character" w:customStyle="1" w:styleId="PidipaginaCarattere">
    <w:name w:val="Piè di pagina Carattere"/>
    <w:basedOn w:val="Carpredefinitoparagrafo"/>
    <w:link w:val="Pidipagina"/>
    <w:uiPriority w:val="99"/>
    <w:rsid w:val="00055A6C"/>
    <w:rPr>
      <w:sz w:val="20"/>
      <w:szCs w:val="20"/>
    </w:rPr>
  </w:style>
  <w:style w:type="character" w:customStyle="1" w:styleId="pxxqye">
    <w:name w:val="pxxqye"/>
    <w:basedOn w:val="Carpredefinitoparagrafo"/>
    <w:rsid w:val="00853376"/>
  </w:style>
  <w:style w:type="character" w:customStyle="1" w:styleId="citation-39">
    <w:name w:val="citation-39"/>
    <w:basedOn w:val="Carpredefinitoparagrafo"/>
    <w:rsid w:val="00D378D6"/>
  </w:style>
  <w:style w:type="character" w:customStyle="1" w:styleId="citation-38">
    <w:name w:val="citation-38"/>
    <w:basedOn w:val="Carpredefinitoparagrafo"/>
    <w:rsid w:val="00D378D6"/>
  </w:style>
  <w:style w:type="character" w:customStyle="1" w:styleId="citation-37">
    <w:name w:val="citation-37"/>
    <w:basedOn w:val="Carpredefinitoparagrafo"/>
    <w:rsid w:val="00D378D6"/>
  </w:style>
  <w:style w:type="character" w:customStyle="1" w:styleId="citation-36">
    <w:name w:val="citation-36"/>
    <w:basedOn w:val="Carpredefinitoparagrafo"/>
    <w:rsid w:val="00D378D6"/>
  </w:style>
  <w:style w:type="character" w:customStyle="1" w:styleId="citation-35">
    <w:name w:val="citation-35"/>
    <w:basedOn w:val="Carpredefinitoparagrafo"/>
    <w:rsid w:val="00D378D6"/>
  </w:style>
  <w:style w:type="character" w:customStyle="1" w:styleId="citation-34">
    <w:name w:val="citation-34"/>
    <w:basedOn w:val="Carpredefinitoparagrafo"/>
    <w:rsid w:val="00D378D6"/>
  </w:style>
  <w:style w:type="character" w:customStyle="1" w:styleId="citation-33">
    <w:name w:val="citation-33"/>
    <w:basedOn w:val="Carpredefinitoparagrafo"/>
    <w:rsid w:val="00D378D6"/>
  </w:style>
  <w:style w:type="character" w:customStyle="1" w:styleId="citation-32">
    <w:name w:val="citation-32"/>
    <w:basedOn w:val="Carpredefinitoparagrafo"/>
    <w:rsid w:val="00D378D6"/>
  </w:style>
  <w:style w:type="character" w:customStyle="1" w:styleId="citation-31">
    <w:name w:val="citation-31"/>
    <w:basedOn w:val="Carpredefinitoparagrafo"/>
    <w:rsid w:val="00D378D6"/>
  </w:style>
  <w:style w:type="character" w:customStyle="1" w:styleId="citation-30">
    <w:name w:val="citation-30"/>
    <w:basedOn w:val="Carpredefinitoparagrafo"/>
    <w:rsid w:val="00D378D6"/>
  </w:style>
  <w:style w:type="paragraph" w:customStyle="1" w:styleId="gt-block">
    <w:name w:val="gt-block"/>
    <w:basedOn w:val="Normale"/>
    <w:rsid w:val="00C15E01"/>
    <w:pPr>
      <w:spacing w:before="100" w:beforeAutospacing="1" w:after="100" w:afterAutospacing="1" w:line="240" w:lineRule="auto"/>
    </w:pPr>
    <w:rPr>
      <w:rFonts w:ascii="Times New Roman" w:eastAsia="Times New Roman" w:hAnsi="Times New Roman" w:cs="Times New Roman"/>
      <w:sz w:val="24"/>
      <w:szCs w:val="24"/>
      <w:lang w:val="it-IT" w:eastAsia="it-IT" w:bidi="ar-SA"/>
    </w:rPr>
  </w:style>
  <w:style w:type="character" w:styleId="Collegamentoipertestuale">
    <w:name w:val="Hyperlink"/>
    <w:basedOn w:val="Carpredefinitoparagrafo"/>
    <w:uiPriority w:val="99"/>
    <w:unhideWhenUsed/>
    <w:rsid w:val="00C15E01"/>
    <w:rPr>
      <w:color w:val="0000FF" w:themeColor="hyperlink"/>
      <w:u w:val="single"/>
    </w:rPr>
  </w:style>
  <w:style w:type="paragraph" w:customStyle="1" w:styleId="x1yc453h">
    <w:name w:val="x1yc453h"/>
    <w:basedOn w:val="Normale"/>
    <w:rsid w:val="00DD2658"/>
    <w:pPr>
      <w:spacing w:before="100" w:beforeAutospacing="1" w:after="100" w:afterAutospacing="1" w:line="240" w:lineRule="auto"/>
    </w:pPr>
    <w:rPr>
      <w:rFonts w:ascii="Times New Roman" w:eastAsia="Times New Roman" w:hAnsi="Times New Roman" w:cs="Times New Roman"/>
      <w:sz w:val="24"/>
      <w:szCs w:val="24"/>
      <w:lang w:val="it-IT" w:eastAsia="it-IT" w:bidi="ar-SA"/>
    </w:rPr>
  </w:style>
</w:styles>
</file>

<file path=word/webSettings.xml><?xml version="1.0" encoding="utf-8"?>
<w:webSettings xmlns:r="http://schemas.openxmlformats.org/officeDocument/2006/relationships" xmlns:w="http://schemas.openxmlformats.org/wordprocessingml/2006/main">
  <w:divs>
    <w:div w:id="18358661">
      <w:bodyDiv w:val="1"/>
      <w:marLeft w:val="0"/>
      <w:marRight w:val="0"/>
      <w:marTop w:val="0"/>
      <w:marBottom w:val="0"/>
      <w:divBdr>
        <w:top w:val="none" w:sz="0" w:space="0" w:color="auto"/>
        <w:left w:val="none" w:sz="0" w:space="0" w:color="auto"/>
        <w:bottom w:val="none" w:sz="0" w:space="0" w:color="auto"/>
        <w:right w:val="none" w:sz="0" w:space="0" w:color="auto"/>
      </w:divBdr>
    </w:div>
    <w:div w:id="143933705">
      <w:marLeft w:val="0"/>
      <w:marRight w:val="0"/>
      <w:marTop w:val="0"/>
      <w:marBottom w:val="0"/>
      <w:divBdr>
        <w:top w:val="none" w:sz="0" w:space="0" w:color="auto"/>
        <w:left w:val="none" w:sz="0" w:space="0" w:color="auto"/>
        <w:bottom w:val="none" w:sz="0" w:space="0" w:color="auto"/>
        <w:right w:val="none" w:sz="0" w:space="0" w:color="auto"/>
      </w:divBdr>
      <w:divsChild>
        <w:div w:id="457769871">
          <w:marLeft w:val="0"/>
          <w:marRight w:val="0"/>
          <w:marTop w:val="0"/>
          <w:marBottom w:val="0"/>
          <w:divBdr>
            <w:top w:val="none" w:sz="0" w:space="0" w:color="auto"/>
            <w:left w:val="none" w:sz="0" w:space="0" w:color="auto"/>
            <w:bottom w:val="none" w:sz="0" w:space="0" w:color="auto"/>
            <w:right w:val="none" w:sz="0" w:space="0" w:color="auto"/>
          </w:divBdr>
        </w:div>
      </w:divsChild>
    </w:div>
    <w:div w:id="145055883">
      <w:bodyDiv w:val="1"/>
      <w:marLeft w:val="0"/>
      <w:marRight w:val="0"/>
      <w:marTop w:val="0"/>
      <w:marBottom w:val="0"/>
      <w:divBdr>
        <w:top w:val="none" w:sz="0" w:space="0" w:color="auto"/>
        <w:left w:val="none" w:sz="0" w:space="0" w:color="auto"/>
        <w:bottom w:val="none" w:sz="0" w:space="0" w:color="auto"/>
        <w:right w:val="none" w:sz="0" w:space="0" w:color="auto"/>
      </w:divBdr>
      <w:divsChild>
        <w:div w:id="759912775">
          <w:marLeft w:val="0"/>
          <w:marRight w:val="0"/>
          <w:marTop w:val="0"/>
          <w:marBottom w:val="0"/>
          <w:divBdr>
            <w:top w:val="none" w:sz="0" w:space="0" w:color="auto"/>
            <w:left w:val="none" w:sz="0" w:space="0" w:color="auto"/>
            <w:bottom w:val="none" w:sz="0" w:space="0" w:color="auto"/>
            <w:right w:val="none" w:sz="0" w:space="0" w:color="auto"/>
          </w:divBdr>
          <w:divsChild>
            <w:div w:id="269751045">
              <w:marLeft w:val="0"/>
              <w:marRight w:val="0"/>
              <w:marTop w:val="0"/>
              <w:marBottom w:val="0"/>
              <w:divBdr>
                <w:top w:val="none" w:sz="0" w:space="0" w:color="auto"/>
                <w:left w:val="none" w:sz="0" w:space="0" w:color="auto"/>
                <w:bottom w:val="none" w:sz="0" w:space="0" w:color="auto"/>
                <w:right w:val="none" w:sz="0" w:space="0" w:color="auto"/>
              </w:divBdr>
            </w:div>
          </w:divsChild>
        </w:div>
        <w:div w:id="1579510032">
          <w:marLeft w:val="0"/>
          <w:marRight w:val="0"/>
          <w:marTop w:val="0"/>
          <w:marBottom w:val="0"/>
          <w:divBdr>
            <w:top w:val="none" w:sz="0" w:space="0" w:color="auto"/>
            <w:left w:val="none" w:sz="0" w:space="0" w:color="auto"/>
            <w:bottom w:val="none" w:sz="0" w:space="0" w:color="auto"/>
            <w:right w:val="none" w:sz="0" w:space="0" w:color="auto"/>
          </w:divBdr>
          <w:divsChild>
            <w:div w:id="417486223">
              <w:marLeft w:val="0"/>
              <w:marRight w:val="0"/>
              <w:marTop w:val="0"/>
              <w:marBottom w:val="0"/>
              <w:divBdr>
                <w:top w:val="none" w:sz="0" w:space="0" w:color="auto"/>
                <w:left w:val="none" w:sz="0" w:space="0" w:color="auto"/>
                <w:bottom w:val="none" w:sz="0" w:space="0" w:color="auto"/>
                <w:right w:val="none" w:sz="0" w:space="0" w:color="auto"/>
              </w:divBdr>
            </w:div>
          </w:divsChild>
        </w:div>
        <w:div w:id="464278890">
          <w:marLeft w:val="0"/>
          <w:marRight w:val="0"/>
          <w:marTop w:val="0"/>
          <w:marBottom w:val="0"/>
          <w:divBdr>
            <w:top w:val="none" w:sz="0" w:space="0" w:color="auto"/>
            <w:left w:val="none" w:sz="0" w:space="0" w:color="auto"/>
            <w:bottom w:val="none" w:sz="0" w:space="0" w:color="auto"/>
            <w:right w:val="none" w:sz="0" w:space="0" w:color="auto"/>
          </w:divBdr>
          <w:divsChild>
            <w:div w:id="1100641449">
              <w:marLeft w:val="0"/>
              <w:marRight w:val="0"/>
              <w:marTop w:val="0"/>
              <w:marBottom w:val="0"/>
              <w:divBdr>
                <w:top w:val="none" w:sz="0" w:space="0" w:color="auto"/>
                <w:left w:val="none" w:sz="0" w:space="0" w:color="auto"/>
                <w:bottom w:val="none" w:sz="0" w:space="0" w:color="auto"/>
                <w:right w:val="none" w:sz="0" w:space="0" w:color="auto"/>
              </w:divBdr>
            </w:div>
          </w:divsChild>
        </w:div>
        <w:div w:id="734746477">
          <w:marLeft w:val="0"/>
          <w:marRight w:val="0"/>
          <w:marTop w:val="0"/>
          <w:marBottom w:val="0"/>
          <w:divBdr>
            <w:top w:val="none" w:sz="0" w:space="0" w:color="auto"/>
            <w:left w:val="none" w:sz="0" w:space="0" w:color="auto"/>
            <w:bottom w:val="none" w:sz="0" w:space="0" w:color="auto"/>
            <w:right w:val="none" w:sz="0" w:space="0" w:color="auto"/>
          </w:divBdr>
          <w:divsChild>
            <w:div w:id="2006589013">
              <w:marLeft w:val="0"/>
              <w:marRight w:val="0"/>
              <w:marTop w:val="0"/>
              <w:marBottom w:val="0"/>
              <w:divBdr>
                <w:top w:val="none" w:sz="0" w:space="0" w:color="auto"/>
                <w:left w:val="none" w:sz="0" w:space="0" w:color="auto"/>
                <w:bottom w:val="none" w:sz="0" w:space="0" w:color="auto"/>
                <w:right w:val="none" w:sz="0" w:space="0" w:color="auto"/>
              </w:divBdr>
            </w:div>
          </w:divsChild>
        </w:div>
        <w:div w:id="2004359160">
          <w:marLeft w:val="0"/>
          <w:marRight w:val="0"/>
          <w:marTop w:val="0"/>
          <w:marBottom w:val="0"/>
          <w:divBdr>
            <w:top w:val="none" w:sz="0" w:space="0" w:color="auto"/>
            <w:left w:val="none" w:sz="0" w:space="0" w:color="auto"/>
            <w:bottom w:val="none" w:sz="0" w:space="0" w:color="auto"/>
            <w:right w:val="none" w:sz="0" w:space="0" w:color="auto"/>
          </w:divBdr>
          <w:divsChild>
            <w:div w:id="469714522">
              <w:marLeft w:val="0"/>
              <w:marRight w:val="0"/>
              <w:marTop w:val="0"/>
              <w:marBottom w:val="0"/>
              <w:divBdr>
                <w:top w:val="none" w:sz="0" w:space="0" w:color="auto"/>
                <w:left w:val="none" w:sz="0" w:space="0" w:color="auto"/>
                <w:bottom w:val="none" w:sz="0" w:space="0" w:color="auto"/>
                <w:right w:val="none" w:sz="0" w:space="0" w:color="auto"/>
              </w:divBdr>
            </w:div>
          </w:divsChild>
        </w:div>
        <w:div w:id="432819423">
          <w:marLeft w:val="0"/>
          <w:marRight w:val="0"/>
          <w:marTop w:val="0"/>
          <w:marBottom w:val="0"/>
          <w:divBdr>
            <w:top w:val="none" w:sz="0" w:space="0" w:color="auto"/>
            <w:left w:val="none" w:sz="0" w:space="0" w:color="auto"/>
            <w:bottom w:val="none" w:sz="0" w:space="0" w:color="auto"/>
            <w:right w:val="none" w:sz="0" w:space="0" w:color="auto"/>
          </w:divBdr>
          <w:divsChild>
            <w:div w:id="353844589">
              <w:marLeft w:val="0"/>
              <w:marRight w:val="0"/>
              <w:marTop w:val="0"/>
              <w:marBottom w:val="0"/>
              <w:divBdr>
                <w:top w:val="none" w:sz="0" w:space="0" w:color="auto"/>
                <w:left w:val="none" w:sz="0" w:space="0" w:color="auto"/>
                <w:bottom w:val="none" w:sz="0" w:space="0" w:color="auto"/>
                <w:right w:val="none" w:sz="0" w:space="0" w:color="auto"/>
              </w:divBdr>
            </w:div>
          </w:divsChild>
        </w:div>
        <w:div w:id="133717376">
          <w:marLeft w:val="0"/>
          <w:marRight w:val="0"/>
          <w:marTop w:val="0"/>
          <w:marBottom w:val="0"/>
          <w:divBdr>
            <w:top w:val="none" w:sz="0" w:space="0" w:color="auto"/>
            <w:left w:val="none" w:sz="0" w:space="0" w:color="auto"/>
            <w:bottom w:val="none" w:sz="0" w:space="0" w:color="auto"/>
            <w:right w:val="none" w:sz="0" w:space="0" w:color="auto"/>
          </w:divBdr>
          <w:divsChild>
            <w:div w:id="438306149">
              <w:marLeft w:val="0"/>
              <w:marRight w:val="0"/>
              <w:marTop w:val="0"/>
              <w:marBottom w:val="0"/>
              <w:divBdr>
                <w:top w:val="none" w:sz="0" w:space="0" w:color="auto"/>
                <w:left w:val="none" w:sz="0" w:space="0" w:color="auto"/>
                <w:bottom w:val="none" w:sz="0" w:space="0" w:color="auto"/>
                <w:right w:val="none" w:sz="0" w:space="0" w:color="auto"/>
              </w:divBdr>
            </w:div>
          </w:divsChild>
        </w:div>
        <w:div w:id="806124413">
          <w:marLeft w:val="0"/>
          <w:marRight w:val="0"/>
          <w:marTop w:val="0"/>
          <w:marBottom w:val="0"/>
          <w:divBdr>
            <w:top w:val="none" w:sz="0" w:space="0" w:color="auto"/>
            <w:left w:val="none" w:sz="0" w:space="0" w:color="auto"/>
            <w:bottom w:val="none" w:sz="0" w:space="0" w:color="auto"/>
            <w:right w:val="none" w:sz="0" w:space="0" w:color="auto"/>
          </w:divBdr>
          <w:divsChild>
            <w:div w:id="7217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9346">
      <w:marLeft w:val="0"/>
      <w:marRight w:val="0"/>
      <w:marTop w:val="0"/>
      <w:marBottom w:val="0"/>
      <w:divBdr>
        <w:top w:val="none" w:sz="0" w:space="0" w:color="auto"/>
        <w:left w:val="none" w:sz="0" w:space="0" w:color="auto"/>
        <w:bottom w:val="none" w:sz="0" w:space="0" w:color="auto"/>
        <w:right w:val="none" w:sz="0" w:space="0" w:color="auto"/>
      </w:divBdr>
      <w:divsChild>
        <w:div w:id="413744025">
          <w:marLeft w:val="0"/>
          <w:marRight w:val="0"/>
          <w:marTop w:val="0"/>
          <w:marBottom w:val="0"/>
          <w:divBdr>
            <w:top w:val="none" w:sz="0" w:space="0" w:color="auto"/>
            <w:left w:val="none" w:sz="0" w:space="0" w:color="auto"/>
            <w:bottom w:val="none" w:sz="0" w:space="0" w:color="auto"/>
            <w:right w:val="none" w:sz="0" w:space="0" w:color="auto"/>
          </w:divBdr>
        </w:div>
      </w:divsChild>
    </w:div>
    <w:div w:id="164901043">
      <w:bodyDiv w:val="1"/>
      <w:marLeft w:val="0"/>
      <w:marRight w:val="0"/>
      <w:marTop w:val="0"/>
      <w:marBottom w:val="0"/>
      <w:divBdr>
        <w:top w:val="none" w:sz="0" w:space="0" w:color="auto"/>
        <w:left w:val="none" w:sz="0" w:space="0" w:color="auto"/>
        <w:bottom w:val="none" w:sz="0" w:space="0" w:color="auto"/>
        <w:right w:val="none" w:sz="0" w:space="0" w:color="auto"/>
      </w:divBdr>
    </w:div>
    <w:div w:id="276914172">
      <w:bodyDiv w:val="1"/>
      <w:marLeft w:val="0"/>
      <w:marRight w:val="0"/>
      <w:marTop w:val="0"/>
      <w:marBottom w:val="0"/>
      <w:divBdr>
        <w:top w:val="none" w:sz="0" w:space="0" w:color="auto"/>
        <w:left w:val="none" w:sz="0" w:space="0" w:color="auto"/>
        <w:bottom w:val="none" w:sz="0" w:space="0" w:color="auto"/>
        <w:right w:val="none" w:sz="0" w:space="0" w:color="auto"/>
      </w:divBdr>
    </w:div>
    <w:div w:id="283997549">
      <w:bodyDiv w:val="1"/>
      <w:marLeft w:val="0"/>
      <w:marRight w:val="0"/>
      <w:marTop w:val="0"/>
      <w:marBottom w:val="0"/>
      <w:divBdr>
        <w:top w:val="none" w:sz="0" w:space="0" w:color="auto"/>
        <w:left w:val="none" w:sz="0" w:space="0" w:color="auto"/>
        <w:bottom w:val="none" w:sz="0" w:space="0" w:color="auto"/>
        <w:right w:val="none" w:sz="0" w:space="0" w:color="auto"/>
      </w:divBdr>
      <w:divsChild>
        <w:div w:id="1838763915">
          <w:marLeft w:val="0"/>
          <w:marRight w:val="0"/>
          <w:marTop w:val="0"/>
          <w:marBottom w:val="0"/>
          <w:divBdr>
            <w:top w:val="none" w:sz="0" w:space="0" w:color="auto"/>
            <w:left w:val="none" w:sz="0" w:space="0" w:color="auto"/>
            <w:bottom w:val="none" w:sz="0" w:space="0" w:color="auto"/>
            <w:right w:val="none" w:sz="0" w:space="0" w:color="auto"/>
          </w:divBdr>
          <w:divsChild>
            <w:div w:id="937298634">
              <w:marLeft w:val="0"/>
              <w:marRight w:val="0"/>
              <w:marTop w:val="0"/>
              <w:marBottom w:val="0"/>
              <w:divBdr>
                <w:top w:val="none" w:sz="0" w:space="0" w:color="auto"/>
                <w:left w:val="none" w:sz="0" w:space="0" w:color="auto"/>
                <w:bottom w:val="none" w:sz="0" w:space="0" w:color="auto"/>
                <w:right w:val="none" w:sz="0" w:space="0" w:color="auto"/>
              </w:divBdr>
            </w:div>
          </w:divsChild>
        </w:div>
        <w:div w:id="93017085">
          <w:marLeft w:val="0"/>
          <w:marRight w:val="0"/>
          <w:marTop w:val="0"/>
          <w:marBottom w:val="0"/>
          <w:divBdr>
            <w:top w:val="none" w:sz="0" w:space="0" w:color="auto"/>
            <w:left w:val="none" w:sz="0" w:space="0" w:color="auto"/>
            <w:bottom w:val="none" w:sz="0" w:space="0" w:color="auto"/>
            <w:right w:val="none" w:sz="0" w:space="0" w:color="auto"/>
          </w:divBdr>
          <w:divsChild>
            <w:div w:id="905383787">
              <w:marLeft w:val="0"/>
              <w:marRight w:val="0"/>
              <w:marTop w:val="0"/>
              <w:marBottom w:val="0"/>
              <w:divBdr>
                <w:top w:val="none" w:sz="0" w:space="0" w:color="auto"/>
                <w:left w:val="none" w:sz="0" w:space="0" w:color="auto"/>
                <w:bottom w:val="none" w:sz="0" w:space="0" w:color="auto"/>
                <w:right w:val="none" w:sz="0" w:space="0" w:color="auto"/>
              </w:divBdr>
            </w:div>
          </w:divsChild>
        </w:div>
        <w:div w:id="1219900005">
          <w:marLeft w:val="0"/>
          <w:marRight w:val="0"/>
          <w:marTop w:val="0"/>
          <w:marBottom w:val="0"/>
          <w:divBdr>
            <w:top w:val="none" w:sz="0" w:space="0" w:color="auto"/>
            <w:left w:val="none" w:sz="0" w:space="0" w:color="auto"/>
            <w:bottom w:val="none" w:sz="0" w:space="0" w:color="auto"/>
            <w:right w:val="none" w:sz="0" w:space="0" w:color="auto"/>
          </w:divBdr>
          <w:divsChild>
            <w:div w:id="1021513694">
              <w:marLeft w:val="0"/>
              <w:marRight w:val="0"/>
              <w:marTop w:val="0"/>
              <w:marBottom w:val="0"/>
              <w:divBdr>
                <w:top w:val="none" w:sz="0" w:space="0" w:color="auto"/>
                <w:left w:val="none" w:sz="0" w:space="0" w:color="auto"/>
                <w:bottom w:val="none" w:sz="0" w:space="0" w:color="auto"/>
                <w:right w:val="none" w:sz="0" w:space="0" w:color="auto"/>
              </w:divBdr>
            </w:div>
          </w:divsChild>
        </w:div>
        <w:div w:id="2133818075">
          <w:marLeft w:val="0"/>
          <w:marRight w:val="0"/>
          <w:marTop w:val="0"/>
          <w:marBottom w:val="0"/>
          <w:divBdr>
            <w:top w:val="none" w:sz="0" w:space="0" w:color="auto"/>
            <w:left w:val="none" w:sz="0" w:space="0" w:color="auto"/>
            <w:bottom w:val="none" w:sz="0" w:space="0" w:color="auto"/>
            <w:right w:val="none" w:sz="0" w:space="0" w:color="auto"/>
          </w:divBdr>
          <w:divsChild>
            <w:div w:id="1983733169">
              <w:marLeft w:val="0"/>
              <w:marRight w:val="0"/>
              <w:marTop w:val="0"/>
              <w:marBottom w:val="0"/>
              <w:divBdr>
                <w:top w:val="none" w:sz="0" w:space="0" w:color="auto"/>
                <w:left w:val="none" w:sz="0" w:space="0" w:color="auto"/>
                <w:bottom w:val="none" w:sz="0" w:space="0" w:color="auto"/>
                <w:right w:val="none" w:sz="0" w:space="0" w:color="auto"/>
              </w:divBdr>
            </w:div>
          </w:divsChild>
        </w:div>
        <w:div w:id="372971240">
          <w:marLeft w:val="0"/>
          <w:marRight w:val="0"/>
          <w:marTop w:val="0"/>
          <w:marBottom w:val="0"/>
          <w:divBdr>
            <w:top w:val="none" w:sz="0" w:space="0" w:color="auto"/>
            <w:left w:val="none" w:sz="0" w:space="0" w:color="auto"/>
            <w:bottom w:val="none" w:sz="0" w:space="0" w:color="auto"/>
            <w:right w:val="none" w:sz="0" w:space="0" w:color="auto"/>
          </w:divBdr>
          <w:divsChild>
            <w:div w:id="1142039054">
              <w:marLeft w:val="0"/>
              <w:marRight w:val="0"/>
              <w:marTop w:val="0"/>
              <w:marBottom w:val="0"/>
              <w:divBdr>
                <w:top w:val="none" w:sz="0" w:space="0" w:color="auto"/>
                <w:left w:val="none" w:sz="0" w:space="0" w:color="auto"/>
                <w:bottom w:val="none" w:sz="0" w:space="0" w:color="auto"/>
                <w:right w:val="none" w:sz="0" w:space="0" w:color="auto"/>
              </w:divBdr>
            </w:div>
          </w:divsChild>
        </w:div>
        <w:div w:id="4133220">
          <w:marLeft w:val="0"/>
          <w:marRight w:val="0"/>
          <w:marTop w:val="0"/>
          <w:marBottom w:val="0"/>
          <w:divBdr>
            <w:top w:val="none" w:sz="0" w:space="0" w:color="auto"/>
            <w:left w:val="none" w:sz="0" w:space="0" w:color="auto"/>
            <w:bottom w:val="none" w:sz="0" w:space="0" w:color="auto"/>
            <w:right w:val="none" w:sz="0" w:space="0" w:color="auto"/>
          </w:divBdr>
          <w:divsChild>
            <w:div w:id="1402948580">
              <w:marLeft w:val="0"/>
              <w:marRight w:val="0"/>
              <w:marTop w:val="0"/>
              <w:marBottom w:val="0"/>
              <w:divBdr>
                <w:top w:val="none" w:sz="0" w:space="0" w:color="auto"/>
                <w:left w:val="none" w:sz="0" w:space="0" w:color="auto"/>
                <w:bottom w:val="none" w:sz="0" w:space="0" w:color="auto"/>
                <w:right w:val="none" w:sz="0" w:space="0" w:color="auto"/>
              </w:divBdr>
            </w:div>
          </w:divsChild>
        </w:div>
        <w:div w:id="133568180">
          <w:marLeft w:val="0"/>
          <w:marRight w:val="0"/>
          <w:marTop w:val="0"/>
          <w:marBottom w:val="0"/>
          <w:divBdr>
            <w:top w:val="none" w:sz="0" w:space="0" w:color="auto"/>
            <w:left w:val="none" w:sz="0" w:space="0" w:color="auto"/>
            <w:bottom w:val="none" w:sz="0" w:space="0" w:color="auto"/>
            <w:right w:val="none" w:sz="0" w:space="0" w:color="auto"/>
          </w:divBdr>
          <w:divsChild>
            <w:div w:id="1161965571">
              <w:marLeft w:val="0"/>
              <w:marRight w:val="0"/>
              <w:marTop w:val="0"/>
              <w:marBottom w:val="0"/>
              <w:divBdr>
                <w:top w:val="none" w:sz="0" w:space="0" w:color="auto"/>
                <w:left w:val="none" w:sz="0" w:space="0" w:color="auto"/>
                <w:bottom w:val="none" w:sz="0" w:space="0" w:color="auto"/>
                <w:right w:val="none" w:sz="0" w:space="0" w:color="auto"/>
              </w:divBdr>
            </w:div>
          </w:divsChild>
        </w:div>
        <w:div w:id="1305281170">
          <w:marLeft w:val="0"/>
          <w:marRight w:val="0"/>
          <w:marTop w:val="0"/>
          <w:marBottom w:val="0"/>
          <w:divBdr>
            <w:top w:val="none" w:sz="0" w:space="0" w:color="auto"/>
            <w:left w:val="none" w:sz="0" w:space="0" w:color="auto"/>
            <w:bottom w:val="none" w:sz="0" w:space="0" w:color="auto"/>
            <w:right w:val="none" w:sz="0" w:space="0" w:color="auto"/>
          </w:divBdr>
          <w:divsChild>
            <w:div w:id="474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5926">
      <w:bodyDiv w:val="1"/>
      <w:marLeft w:val="0"/>
      <w:marRight w:val="0"/>
      <w:marTop w:val="0"/>
      <w:marBottom w:val="0"/>
      <w:divBdr>
        <w:top w:val="none" w:sz="0" w:space="0" w:color="auto"/>
        <w:left w:val="none" w:sz="0" w:space="0" w:color="auto"/>
        <w:bottom w:val="none" w:sz="0" w:space="0" w:color="auto"/>
        <w:right w:val="none" w:sz="0" w:space="0" w:color="auto"/>
      </w:divBdr>
      <w:divsChild>
        <w:div w:id="1258756141">
          <w:marLeft w:val="0"/>
          <w:marRight w:val="0"/>
          <w:marTop w:val="0"/>
          <w:marBottom w:val="0"/>
          <w:divBdr>
            <w:top w:val="none" w:sz="0" w:space="0" w:color="auto"/>
            <w:left w:val="none" w:sz="0" w:space="0" w:color="auto"/>
            <w:bottom w:val="none" w:sz="0" w:space="0" w:color="auto"/>
            <w:right w:val="none" w:sz="0" w:space="0" w:color="auto"/>
          </w:divBdr>
        </w:div>
      </w:divsChild>
    </w:div>
    <w:div w:id="317195937">
      <w:bodyDiv w:val="1"/>
      <w:marLeft w:val="0"/>
      <w:marRight w:val="0"/>
      <w:marTop w:val="0"/>
      <w:marBottom w:val="0"/>
      <w:divBdr>
        <w:top w:val="none" w:sz="0" w:space="0" w:color="auto"/>
        <w:left w:val="none" w:sz="0" w:space="0" w:color="auto"/>
        <w:bottom w:val="none" w:sz="0" w:space="0" w:color="auto"/>
        <w:right w:val="none" w:sz="0" w:space="0" w:color="auto"/>
      </w:divBdr>
      <w:divsChild>
        <w:div w:id="841050927">
          <w:marLeft w:val="0"/>
          <w:marRight w:val="0"/>
          <w:marTop w:val="0"/>
          <w:marBottom w:val="0"/>
          <w:divBdr>
            <w:top w:val="none" w:sz="0" w:space="0" w:color="auto"/>
            <w:left w:val="none" w:sz="0" w:space="0" w:color="auto"/>
            <w:bottom w:val="none" w:sz="0" w:space="0" w:color="auto"/>
            <w:right w:val="none" w:sz="0" w:space="0" w:color="auto"/>
          </w:divBdr>
          <w:divsChild>
            <w:div w:id="1055351250">
              <w:marLeft w:val="0"/>
              <w:marRight w:val="0"/>
              <w:marTop w:val="0"/>
              <w:marBottom w:val="0"/>
              <w:divBdr>
                <w:top w:val="none" w:sz="0" w:space="0" w:color="auto"/>
                <w:left w:val="none" w:sz="0" w:space="0" w:color="auto"/>
                <w:bottom w:val="none" w:sz="0" w:space="0" w:color="auto"/>
                <w:right w:val="none" w:sz="0" w:space="0" w:color="auto"/>
              </w:divBdr>
              <w:divsChild>
                <w:div w:id="182279887">
                  <w:marLeft w:val="0"/>
                  <w:marRight w:val="0"/>
                  <w:marTop w:val="0"/>
                  <w:marBottom w:val="0"/>
                  <w:divBdr>
                    <w:top w:val="none" w:sz="0" w:space="0" w:color="auto"/>
                    <w:left w:val="none" w:sz="0" w:space="0" w:color="auto"/>
                    <w:bottom w:val="none" w:sz="0" w:space="0" w:color="auto"/>
                    <w:right w:val="none" w:sz="0" w:space="0" w:color="auto"/>
                  </w:divBdr>
                </w:div>
              </w:divsChild>
            </w:div>
            <w:div w:id="2134471529">
              <w:marLeft w:val="0"/>
              <w:marRight w:val="0"/>
              <w:marTop w:val="0"/>
              <w:marBottom w:val="0"/>
              <w:divBdr>
                <w:top w:val="none" w:sz="0" w:space="0" w:color="auto"/>
                <w:left w:val="none" w:sz="0" w:space="0" w:color="auto"/>
                <w:bottom w:val="none" w:sz="0" w:space="0" w:color="auto"/>
                <w:right w:val="none" w:sz="0" w:space="0" w:color="auto"/>
              </w:divBdr>
              <w:divsChild>
                <w:div w:id="1439254443">
                  <w:marLeft w:val="0"/>
                  <w:marRight w:val="0"/>
                  <w:marTop w:val="0"/>
                  <w:marBottom w:val="0"/>
                  <w:divBdr>
                    <w:top w:val="none" w:sz="0" w:space="0" w:color="auto"/>
                    <w:left w:val="none" w:sz="0" w:space="0" w:color="auto"/>
                    <w:bottom w:val="none" w:sz="0" w:space="0" w:color="auto"/>
                    <w:right w:val="none" w:sz="0" w:space="0" w:color="auto"/>
                  </w:divBdr>
                </w:div>
              </w:divsChild>
            </w:div>
            <w:div w:id="360473561">
              <w:marLeft w:val="0"/>
              <w:marRight w:val="0"/>
              <w:marTop w:val="0"/>
              <w:marBottom w:val="0"/>
              <w:divBdr>
                <w:top w:val="none" w:sz="0" w:space="0" w:color="auto"/>
                <w:left w:val="none" w:sz="0" w:space="0" w:color="auto"/>
                <w:bottom w:val="none" w:sz="0" w:space="0" w:color="auto"/>
                <w:right w:val="none" w:sz="0" w:space="0" w:color="auto"/>
              </w:divBdr>
              <w:divsChild>
                <w:div w:id="66073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563539">
          <w:marLeft w:val="0"/>
          <w:marRight w:val="0"/>
          <w:marTop w:val="0"/>
          <w:marBottom w:val="0"/>
          <w:divBdr>
            <w:top w:val="none" w:sz="0" w:space="0" w:color="auto"/>
            <w:left w:val="none" w:sz="0" w:space="0" w:color="auto"/>
            <w:bottom w:val="none" w:sz="0" w:space="0" w:color="auto"/>
            <w:right w:val="none" w:sz="0" w:space="0" w:color="auto"/>
          </w:divBdr>
        </w:div>
        <w:div w:id="205066043">
          <w:marLeft w:val="0"/>
          <w:marRight w:val="0"/>
          <w:marTop w:val="0"/>
          <w:marBottom w:val="0"/>
          <w:divBdr>
            <w:top w:val="none" w:sz="0" w:space="0" w:color="auto"/>
            <w:left w:val="none" w:sz="0" w:space="0" w:color="auto"/>
            <w:bottom w:val="none" w:sz="0" w:space="0" w:color="auto"/>
            <w:right w:val="none" w:sz="0" w:space="0" w:color="auto"/>
          </w:divBdr>
        </w:div>
        <w:div w:id="117650407">
          <w:marLeft w:val="0"/>
          <w:marRight w:val="0"/>
          <w:marTop w:val="0"/>
          <w:marBottom w:val="0"/>
          <w:divBdr>
            <w:top w:val="none" w:sz="0" w:space="0" w:color="auto"/>
            <w:left w:val="none" w:sz="0" w:space="0" w:color="auto"/>
            <w:bottom w:val="none" w:sz="0" w:space="0" w:color="auto"/>
            <w:right w:val="none" w:sz="0" w:space="0" w:color="auto"/>
          </w:divBdr>
          <w:divsChild>
            <w:div w:id="1956134706">
              <w:marLeft w:val="0"/>
              <w:marRight w:val="0"/>
              <w:marTop w:val="0"/>
              <w:marBottom w:val="0"/>
              <w:divBdr>
                <w:top w:val="none" w:sz="0" w:space="0" w:color="auto"/>
                <w:left w:val="none" w:sz="0" w:space="0" w:color="auto"/>
                <w:bottom w:val="none" w:sz="0" w:space="0" w:color="auto"/>
                <w:right w:val="none" w:sz="0" w:space="0" w:color="auto"/>
              </w:divBdr>
              <w:divsChild>
                <w:div w:id="157866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69325">
          <w:marLeft w:val="0"/>
          <w:marRight w:val="0"/>
          <w:marTop w:val="0"/>
          <w:marBottom w:val="0"/>
          <w:divBdr>
            <w:top w:val="none" w:sz="0" w:space="0" w:color="auto"/>
            <w:left w:val="none" w:sz="0" w:space="0" w:color="auto"/>
            <w:bottom w:val="none" w:sz="0" w:space="0" w:color="auto"/>
            <w:right w:val="none" w:sz="0" w:space="0" w:color="auto"/>
          </w:divBdr>
          <w:divsChild>
            <w:div w:id="596906839">
              <w:marLeft w:val="0"/>
              <w:marRight w:val="0"/>
              <w:marTop w:val="0"/>
              <w:marBottom w:val="0"/>
              <w:divBdr>
                <w:top w:val="none" w:sz="0" w:space="0" w:color="auto"/>
                <w:left w:val="none" w:sz="0" w:space="0" w:color="auto"/>
                <w:bottom w:val="none" w:sz="0" w:space="0" w:color="auto"/>
                <w:right w:val="none" w:sz="0" w:space="0" w:color="auto"/>
              </w:divBdr>
              <w:divsChild>
                <w:div w:id="144600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5546">
          <w:marLeft w:val="0"/>
          <w:marRight w:val="0"/>
          <w:marTop w:val="0"/>
          <w:marBottom w:val="0"/>
          <w:divBdr>
            <w:top w:val="none" w:sz="0" w:space="0" w:color="auto"/>
            <w:left w:val="none" w:sz="0" w:space="0" w:color="auto"/>
            <w:bottom w:val="none" w:sz="0" w:space="0" w:color="auto"/>
            <w:right w:val="none" w:sz="0" w:space="0" w:color="auto"/>
          </w:divBdr>
          <w:divsChild>
            <w:div w:id="1907757800">
              <w:marLeft w:val="0"/>
              <w:marRight w:val="0"/>
              <w:marTop w:val="0"/>
              <w:marBottom w:val="0"/>
              <w:divBdr>
                <w:top w:val="none" w:sz="0" w:space="0" w:color="auto"/>
                <w:left w:val="none" w:sz="0" w:space="0" w:color="auto"/>
                <w:bottom w:val="none" w:sz="0" w:space="0" w:color="auto"/>
                <w:right w:val="none" w:sz="0" w:space="0" w:color="auto"/>
              </w:divBdr>
            </w:div>
          </w:divsChild>
        </w:div>
        <w:div w:id="941765379">
          <w:marLeft w:val="0"/>
          <w:marRight w:val="0"/>
          <w:marTop w:val="0"/>
          <w:marBottom w:val="0"/>
          <w:divBdr>
            <w:top w:val="none" w:sz="0" w:space="0" w:color="auto"/>
            <w:left w:val="none" w:sz="0" w:space="0" w:color="auto"/>
            <w:bottom w:val="none" w:sz="0" w:space="0" w:color="auto"/>
            <w:right w:val="none" w:sz="0" w:space="0" w:color="auto"/>
          </w:divBdr>
          <w:divsChild>
            <w:div w:id="1983925728">
              <w:marLeft w:val="0"/>
              <w:marRight w:val="0"/>
              <w:marTop w:val="0"/>
              <w:marBottom w:val="0"/>
              <w:divBdr>
                <w:top w:val="none" w:sz="0" w:space="0" w:color="auto"/>
                <w:left w:val="none" w:sz="0" w:space="0" w:color="auto"/>
                <w:bottom w:val="none" w:sz="0" w:space="0" w:color="auto"/>
                <w:right w:val="none" w:sz="0" w:space="0" w:color="auto"/>
              </w:divBdr>
            </w:div>
          </w:divsChild>
        </w:div>
        <w:div w:id="314724589">
          <w:marLeft w:val="0"/>
          <w:marRight w:val="0"/>
          <w:marTop w:val="0"/>
          <w:marBottom w:val="0"/>
          <w:divBdr>
            <w:top w:val="none" w:sz="0" w:space="0" w:color="auto"/>
            <w:left w:val="none" w:sz="0" w:space="0" w:color="auto"/>
            <w:bottom w:val="none" w:sz="0" w:space="0" w:color="auto"/>
            <w:right w:val="none" w:sz="0" w:space="0" w:color="auto"/>
          </w:divBdr>
          <w:divsChild>
            <w:div w:id="379939111">
              <w:marLeft w:val="0"/>
              <w:marRight w:val="0"/>
              <w:marTop w:val="0"/>
              <w:marBottom w:val="0"/>
              <w:divBdr>
                <w:top w:val="none" w:sz="0" w:space="0" w:color="auto"/>
                <w:left w:val="none" w:sz="0" w:space="0" w:color="auto"/>
                <w:bottom w:val="none" w:sz="0" w:space="0" w:color="auto"/>
                <w:right w:val="none" w:sz="0" w:space="0" w:color="auto"/>
              </w:divBdr>
            </w:div>
          </w:divsChild>
        </w:div>
        <w:div w:id="734158467">
          <w:marLeft w:val="0"/>
          <w:marRight w:val="0"/>
          <w:marTop w:val="0"/>
          <w:marBottom w:val="0"/>
          <w:divBdr>
            <w:top w:val="none" w:sz="0" w:space="0" w:color="auto"/>
            <w:left w:val="none" w:sz="0" w:space="0" w:color="auto"/>
            <w:bottom w:val="none" w:sz="0" w:space="0" w:color="auto"/>
            <w:right w:val="none" w:sz="0" w:space="0" w:color="auto"/>
          </w:divBdr>
        </w:div>
        <w:div w:id="1794907935">
          <w:marLeft w:val="0"/>
          <w:marRight w:val="0"/>
          <w:marTop w:val="0"/>
          <w:marBottom w:val="0"/>
          <w:divBdr>
            <w:top w:val="none" w:sz="0" w:space="0" w:color="auto"/>
            <w:left w:val="none" w:sz="0" w:space="0" w:color="auto"/>
            <w:bottom w:val="none" w:sz="0" w:space="0" w:color="auto"/>
            <w:right w:val="none" w:sz="0" w:space="0" w:color="auto"/>
          </w:divBdr>
        </w:div>
        <w:div w:id="103117908">
          <w:marLeft w:val="0"/>
          <w:marRight w:val="0"/>
          <w:marTop w:val="0"/>
          <w:marBottom w:val="0"/>
          <w:divBdr>
            <w:top w:val="none" w:sz="0" w:space="0" w:color="auto"/>
            <w:left w:val="none" w:sz="0" w:space="0" w:color="auto"/>
            <w:bottom w:val="none" w:sz="0" w:space="0" w:color="auto"/>
            <w:right w:val="none" w:sz="0" w:space="0" w:color="auto"/>
          </w:divBdr>
        </w:div>
        <w:div w:id="1650402157">
          <w:marLeft w:val="0"/>
          <w:marRight w:val="0"/>
          <w:marTop w:val="0"/>
          <w:marBottom w:val="0"/>
          <w:divBdr>
            <w:top w:val="none" w:sz="0" w:space="0" w:color="auto"/>
            <w:left w:val="none" w:sz="0" w:space="0" w:color="auto"/>
            <w:bottom w:val="none" w:sz="0" w:space="0" w:color="auto"/>
            <w:right w:val="none" w:sz="0" w:space="0" w:color="auto"/>
          </w:divBdr>
        </w:div>
        <w:div w:id="68164480">
          <w:marLeft w:val="0"/>
          <w:marRight w:val="0"/>
          <w:marTop w:val="0"/>
          <w:marBottom w:val="0"/>
          <w:divBdr>
            <w:top w:val="none" w:sz="0" w:space="0" w:color="auto"/>
            <w:left w:val="none" w:sz="0" w:space="0" w:color="auto"/>
            <w:bottom w:val="none" w:sz="0" w:space="0" w:color="auto"/>
            <w:right w:val="none" w:sz="0" w:space="0" w:color="auto"/>
          </w:divBdr>
          <w:divsChild>
            <w:div w:id="1407336532">
              <w:marLeft w:val="0"/>
              <w:marRight w:val="0"/>
              <w:marTop w:val="0"/>
              <w:marBottom w:val="0"/>
              <w:divBdr>
                <w:top w:val="none" w:sz="0" w:space="0" w:color="auto"/>
                <w:left w:val="none" w:sz="0" w:space="0" w:color="auto"/>
                <w:bottom w:val="none" w:sz="0" w:space="0" w:color="auto"/>
                <w:right w:val="none" w:sz="0" w:space="0" w:color="auto"/>
              </w:divBdr>
              <w:divsChild>
                <w:div w:id="54108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355565">
          <w:marLeft w:val="0"/>
          <w:marRight w:val="0"/>
          <w:marTop w:val="0"/>
          <w:marBottom w:val="0"/>
          <w:divBdr>
            <w:top w:val="none" w:sz="0" w:space="0" w:color="auto"/>
            <w:left w:val="none" w:sz="0" w:space="0" w:color="auto"/>
            <w:bottom w:val="none" w:sz="0" w:space="0" w:color="auto"/>
            <w:right w:val="none" w:sz="0" w:space="0" w:color="auto"/>
          </w:divBdr>
          <w:divsChild>
            <w:div w:id="210044862">
              <w:marLeft w:val="0"/>
              <w:marRight w:val="0"/>
              <w:marTop w:val="0"/>
              <w:marBottom w:val="0"/>
              <w:divBdr>
                <w:top w:val="none" w:sz="0" w:space="0" w:color="auto"/>
                <w:left w:val="none" w:sz="0" w:space="0" w:color="auto"/>
                <w:bottom w:val="none" w:sz="0" w:space="0" w:color="auto"/>
                <w:right w:val="none" w:sz="0" w:space="0" w:color="auto"/>
              </w:divBdr>
            </w:div>
          </w:divsChild>
        </w:div>
        <w:div w:id="1823892381">
          <w:marLeft w:val="0"/>
          <w:marRight w:val="0"/>
          <w:marTop w:val="0"/>
          <w:marBottom w:val="0"/>
          <w:divBdr>
            <w:top w:val="none" w:sz="0" w:space="0" w:color="auto"/>
            <w:left w:val="none" w:sz="0" w:space="0" w:color="auto"/>
            <w:bottom w:val="none" w:sz="0" w:space="0" w:color="auto"/>
            <w:right w:val="none" w:sz="0" w:space="0" w:color="auto"/>
          </w:divBdr>
          <w:divsChild>
            <w:div w:id="1956591412">
              <w:marLeft w:val="0"/>
              <w:marRight w:val="0"/>
              <w:marTop w:val="0"/>
              <w:marBottom w:val="0"/>
              <w:divBdr>
                <w:top w:val="none" w:sz="0" w:space="0" w:color="auto"/>
                <w:left w:val="none" w:sz="0" w:space="0" w:color="auto"/>
                <w:bottom w:val="none" w:sz="0" w:space="0" w:color="auto"/>
                <w:right w:val="none" w:sz="0" w:space="0" w:color="auto"/>
              </w:divBdr>
            </w:div>
          </w:divsChild>
        </w:div>
        <w:div w:id="812019490">
          <w:marLeft w:val="0"/>
          <w:marRight w:val="0"/>
          <w:marTop w:val="0"/>
          <w:marBottom w:val="0"/>
          <w:divBdr>
            <w:top w:val="none" w:sz="0" w:space="0" w:color="auto"/>
            <w:left w:val="none" w:sz="0" w:space="0" w:color="auto"/>
            <w:bottom w:val="none" w:sz="0" w:space="0" w:color="auto"/>
            <w:right w:val="none" w:sz="0" w:space="0" w:color="auto"/>
          </w:divBdr>
          <w:divsChild>
            <w:div w:id="43347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720761">
      <w:marLeft w:val="0"/>
      <w:marRight w:val="0"/>
      <w:marTop w:val="0"/>
      <w:marBottom w:val="0"/>
      <w:divBdr>
        <w:top w:val="none" w:sz="0" w:space="0" w:color="auto"/>
        <w:left w:val="none" w:sz="0" w:space="0" w:color="auto"/>
        <w:bottom w:val="none" w:sz="0" w:space="0" w:color="auto"/>
        <w:right w:val="none" w:sz="0" w:space="0" w:color="auto"/>
      </w:divBdr>
      <w:divsChild>
        <w:div w:id="1593782489">
          <w:marLeft w:val="0"/>
          <w:marRight w:val="0"/>
          <w:marTop w:val="0"/>
          <w:marBottom w:val="0"/>
          <w:divBdr>
            <w:top w:val="none" w:sz="0" w:space="0" w:color="auto"/>
            <w:left w:val="none" w:sz="0" w:space="0" w:color="auto"/>
            <w:bottom w:val="none" w:sz="0" w:space="0" w:color="auto"/>
            <w:right w:val="none" w:sz="0" w:space="0" w:color="auto"/>
          </w:divBdr>
        </w:div>
      </w:divsChild>
    </w:div>
    <w:div w:id="390470552">
      <w:bodyDiv w:val="1"/>
      <w:marLeft w:val="0"/>
      <w:marRight w:val="0"/>
      <w:marTop w:val="0"/>
      <w:marBottom w:val="0"/>
      <w:divBdr>
        <w:top w:val="none" w:sz="0" w:space="0" w:color="auto"/>
        <w:left w:val="none" w:sz="0" w:space="0" w:color="auto"/>
        <w:bottom w:val="none" w:sz="0" w:space="0" w:color="auto"/>
        <w:right w:val="none" w:sz="0" w:space="0" w:color="auto"/>
      </w:divBdr>
      <w:divsChild>
        <w:div w:id="251738954">
          <w:marLeft w:val="0"/>
          <w:marRight w:val="0"/>
          <w:marTop w:val="0"/>
          <w:marBottom w:val="0"/>
          <w:divBdr>
            <w:top w:val="none" w:sz="0" w:space="0" w:color="auto"/>
            <w:left w:val="none" w:sz="0" w:space="0" w:color="auto"/>
            <w:bottom w:val="none" w:sz="0" w:space="0" w:color="auto"/>
            <w:right w:val="none" w:sz="0" w:space="0" w:color="auto"/>
          </w:divBdr>
          <w:divsChild>
            <w:div w:id="162195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5467">
      <w:bodyDiv w:val="1"/>
      <w:marLeft w:val="0"/>
      <w:marRight w:val="0"/>
      <w:marTop w:val="0"/>
      <w:marBottom w:val="0"/>
      <w:divBdr>
        <w:top w:val="none" w:sz="0" w:space="0" w:color="auto"/>
        <w:left w:val="none" w:sz="0" w:space="0" w:color="auto"/>
        <w:bottom w:val="none" w:sz="0" w:space="0" w:color="auto"/>
        <w:right w:val="none" w:sz="0" w:space="0" w:color="auto"/>
      </w:divBdr>
    </w:div>
    <w:div w:id="451437070">
      <w:marLeft w:val="0"/>
      <w:marRight w:val="0"/>
      <w:marTop w:val="0"/>
      <w:marBottom w:val="0"/>
      <w:divBdr>
        <w:top w:val="none" w:sz="0" w:space="0" w:color="auto"/>
        <w:left w:val="none" w:sz="0" w:space="0" w:color="auto"/>
        <w:bottom w:val="none" w:sz="0" w:space="0" w:color="auto"/>
        <w:right w:val="none" w:sz="0" w:space="0" w:color="auto"/>
      </w:divBdr>
      <w:divsChild>
        <w:div w:id="849757169">
          <w:marLeft w:val="0"/>
          <w:marRight w:val="0"/>
          <w:marTop w:val="0"/>
          <w:marBottom w:val="0"/>
          <w:divBdr>
            <w:top w:val="none" w:sz="0" w:space="0" w:color="auto"/>
            <w:left w:val="none" w:sz="0" w:space="0" w:color="auto"/>
            <w:bottom w:val="none" w:sz="0" w:space="0" w:color="auto"/>
            <w:right w:val="none" w:sz="0" w:space="0" w:color="auto"/>
          </w:divBdr>
        </w:div>
      </w:divsChild>
    </w:div>
    <w:div w:id="473648340">
      <w:bodyDiv w:val="1"/>
      <w:marLeft w:val="0"/>
      <w:marRight w:val="0"/>
      <w:marTop w:val="0"/>
      <w:marBottom w:val="0"/>
      <w:divBdr>
        <w:top w:val="none" w:sz="0" w:space="0" w:color="auto"/>
        <w:left w:val="none" w:sz="0" w:space="0" w:color="auto"/>
        <w:bottom w:val="none" w:sz="0" w:space="0" w:color="auto"/>
        <w:right w:val="none" w:sz="0" w:space="0" w:color="auto"/>
      </w:divBdr>
      <w:divsChild>
        <w:div w:id="146214193">
          <w:marLeft w:val="0"/>
          <w:marRight w:val="0"/>
          <w:marTop w:val="0"/>
          <w:marBottom w:val="0"/>
          <w:divBdr>
            <w:top w:val="none" w:sz="0" w:space="0" w:color="auto"/>
            <w:left w:val="none" w:sz="0" w:space="0" w:color="auto"/>
            <w:bottom w:val="none" w:sz="0" w:space="0" w:color="auto"/>
            <w:right w:val="none" w:sz="0" w:space="0" w:color="auto"/>
          </w:divBdr>
        </w:div>
      </w:divsChild>
    </w:div>
    <w:div w:id="496068695">
      <w:bodyDiv w:val="1"/>
      <w:marLeft w:val="0"/>
      <w:marRight w:val="0"/>
      <w:marTop w:val="0"/>
      <w:marBottom w:val="0"/>
      <w:divBdr>
        <w:top w:val="none" w:sz="0" w:space="0" w:color="auto"/>
        <w:left w:val="none" w:sz="0" w:space="0" w:color="auto"/>
        <w:bottom w:val="none" w:sz="0" w:space="0" w:color="auto"/>
        <w:right w:val="none" w:sz="0" w:space="0" w:color="auto"/>
      </w:divBdr>
      <w:divsChild>
        <w:div w:id="682515626">
          <w:marLeft w:val="0"/>
          <w:marRight w:val="0"/>
          <w:marTop w:val="0"/>
          <w:marBottom w:val="0"/>
          <w:divBdr>
            <w:top w:val="none" w:sz="0" w:space="0" w:color="auto"/>
            <w:left w:val="none" w:sz="0" w:space="0" w:color="auto"/>
            <w:bottom w:val="none" w:sz="0" w:space="0" w:color="auto"/>
            <w:right w:val="none" w:sz="0" w:space="0" w:color="auto"/>
          </w:divBdr>
          <w:divsChild>
            <w:div w:id="1266381443">
              <w:marLeft w:val="0"/>
              <w:marRight w:val="0"/>
              <w:marTop w:val="0"/>
              <w:marBottom w:val="0"/>
              <w:divBdr>
                <w:top w:val="none" w:sz="0" w:space="0" w:color="auto"/>
                <w:left w:val="none" w:sz="0" w:space="0" w:color="auto"/>
                <w:bottom w:val="none" w:sz="0" w:space="0" w:color="auto"/>
                <w:right w:val="none" w:sz="0" w:space="0" w:color="auto"/>
              </w:divBdr>
            </w:div>
          </w:divsChild>
        </w:div>
        <w:div w:id="863177058">
          <w:marLeft w:val="0"/>
          <w:marRight w:val="0"/>
          <w:marTop w:val="0"/>
          <w:marBottom w:val="0"/>
          <w:divBdr>
            <w:top w:val="none" w:sz="0" w:space="0" w:color="auto"/>
            <w:left w:val="none" w:sz="0" w:space="0" w:color="auto"/>
            <w:bottom w:val="none" w:sz="0" w:space="0" w:color="auto"/>
            <w:right w:val="none" w:sz="0" w:space="0" w:color="auto"/>
          </w:divBdr>
          <w:divsChild>
            <w:div w:id="361788319">
              <w:marLeft w:val="0"/>
              <w:marRight w:val="0"/>
              <w:marTop w:val="0"/>
              <w:marBottom w:val="0"/>
              <w:divBdr>
                <w:top w:val="none" w:sz="0" w:space="0" w:color="auto"/>
                <w:left w:val="none" w:sz="0" w:space="0" w:color="auto"/>
                <w:bottom w:val="none" w:sz="0" w:space="0" w:color="auto"/>
                <w:right w:val="none" w:sz="0" w:space="0" w:color="auto"/>
              </w:divBdr>
            </w:div>
          </w:divsChild>
        </w:div>
        <w:div w:id="1111046401">
          <w:marLeft w:val="0"/>
          <w:marRight w:val="0"/>
          <w:marTop w:val="0"/>
          <w:marBottom w:val="0"/>
          <w:divBdr>
            <w:top w:val="none" w:sz="0" w:space="0" w:color="auto"/>
            <w:left w:val="none" w:sz="0" w:space="0" w:color="auto"/>
            <w:bottom w:val="none" w:sz="0" w:space="0" w:color="auto"/>
            <w:right w:val="none" w:sz="0" w:space="0" w:color="auto"/>
          </w:divBdr>
          <w:divsChild>
            <w:div w:id="105270696">
              <w:marLeft w:val="0"/>
              <w:marRight w:val="0"/>
              <w:marTop w:val="0"/>
              <w:marBottom w:val="0"/>
              <w:divBdr>
                <w:top w:val="none" w:sz="0" w:space="0" w:color="auto"/>
                <w:left w:val="none" w:sz="0" w:space="0" w:color="auto"/>
                <w:bottom w:val="none" w:sz="0" w:space="0" w:color="auto"/>
                <w:right w:val="none" w:sz="0" w:space="0" w:color="auto"/>
              </w:divBdr>
            </w:div>
          </w:divsChild>
        </w:div>
        <w:div w:id="790167802">
          <w:marLeft w:val="0"/>
          <w:marRight w:val="0"/>
          <w:marTop w:val="0"/>
          <w:marBottom w:val="0"/>
          <w:divBdr>
            <w:top w:val="none" w:sz="0" w:space="0" w:color="auto"/>
            <w:left w:val="none" w:sz="0" w:space="0" w:color="auto"/>
            <w:bottom w:val="none" w:sz="0" w:space="0" w:color="auto"/>
            <w:right w:val="none" w:sz="0" w:space="0" w:color="auto"/>
          </w:divBdr>
          <w:divsChild>
            <w:div w:id="1897427073">
              <w:marLeft w:val="0"/>
              <w:marRight w:val="0"/>
              <w:marTop w:val="0"/>
              <w:marBottom w:val="0"/>
              <w:divBdr>
                <w:top w:val="none" w:sz="0" w:space="0" w:color="auto"/>
                <w:left w:val="none" w:sz="0" w:space="0" w:color="auto"/>
                <w:bottom w:val="none" w:sz="0" w:space="0" w:color="auto"/>
                <w:right w:val="none" w:sz="0" w:space="0" w:color="auto"/>
              </w:divBdr>
            </w:div>
          </w:divsChild>
        </w:div>
        <w:div w:id="1325931373">
          <w:marLeft w:val="0"/>
          <w:marRight w:val="0"/>
          <w:marTop w:val="0"/>
          <w:marBottom w:val="0"/>
          <w:divBdr>
            <w:top w:val="none" w:sz="0" w:space="0" w:color="auto"/>
            <w:left w:val="none" w:sz="0" w:space="0" w:color="auto"/>
            <w:bottom w:val="none" w:sz="0" w:space="0" w:color="auto"/>
            <w:right w:val="none" w:sz="0" w:space="0" w:color="auto"/>
          </w:divBdr>
          <w:divsChild>
            <w:div w:id="2142575640">
              <w:marLeft w:val="0"/>
              <w:marRight w:val="0"/>
              <w:marTop w:val="0"/>
              <w:marBottom w:val="0"/>
              <w:divBdr>
                <w:top w:val="none" w:sz="0" w:space="0" w:color="auto"/>
                <w:left w:val="none" w:sz="0" w:space="0" w:color="auto"/>
                <w:bottom w:val="none" w:sz="0" w:space="0" w:color="auto"/>
                <w:right w:val="none" w:sz="0" w:space="0" w:color="auto"/>
              </w:divBdr>
            </w:div>
          </w:divsChild>
        </w:div>
        <w:div w:id="2093771440">
          <w:marLeft w:val="0"/>
          <w:marRight w:val="0"/>
          <w:marTop w:val="0"/>
          <w:marBottom w:val="0"/>
          <w:divBdr>
            <w:top w:val="none" w:sz="0" w:space="0" w:color="auto"/>
            <w:left w:val="none" w:sz="0" w:space="0" w:color="auto"/>
            <w:bottom w:val="none" w:sz="0" w:space="0" w:color="auto"/>
            <w:right w:val="none" w:sz="0" w:space="0" w:color="auto"/>
          </w:divBdr>
          <w:divsChild>
            <w:div w:id="785928711">
              <w:marLeft w:val="0"/>
              <w:marRight w:val="0"/>
              <w:marTop w:val="0"/>
              <w:marBottom w:val="0"/>
              <w:divBdr>
                <w:top w:val="none" w:sz="0" w:space="0" w:color="auto"/>
                <w:left w:val="none" w:sz="0" w:space="0" w:color="auto"/>
                <w:bottom w:val="none" w:sz="0" w:space="0" w:color="auto"/>
                <w:right w:val="none" w:sz="0" w:space="0" w:color="auto"/>
              </w:divBdr>
            </w:div>
          </w:divsChild>
        </w:div>
        <w:div w:id="1833326715">
          <w:marLeft w:val="0"/>
          <w:marRight w:val="0"/>
          <w:marTop w:val="0"/>
          <w:marBottom w:val="0"/>
          <w:divBdr>
            <w:top w:val="none" w:sz="0" w:space="0" w:color="auto"/>
            <w:left w:val="none" w:sz="0" w:space="0" w:color="auto"/>
            <w:bottom w:val="none" w:sz="0" w:space="0" w:color="auto"/>
            <w:right w:val="none" w:sz="0" w:space="0" w:color="auto"/>
          </w:divBdr>
          <w:divsChild>
            <w:div w:id="2084058792">
              <w:marLeft w:val="0"/>
              <w:marRight w:val="0"/>
              <w:marTop w:val="0"/>
              <w:marBottom w:val="0"/>
              <w:divBdr>
                <w:top w:val="none" w:sz="0" w:space="0" w:color="auto"/>
                <w:left w:val="none" w:sz="0" w:space="0" w:color="auto"/>
                <w:bottom w:val="none" w:sz="0" w:space="0" w:color="auto"/>
                <w:right w:val="none" w:sz="0" w:space="0" w:color="auto"/>
              </w:divBdr>
            </w:div>
          </w:divsChild>
        </w:div>
        <w:div w:id="881136957">
          <w:marLeft w:val="0"/>
          <w:marRight w:val="0"/>
          <w:marTop w:val="0"/>
          <w:marBottom w:val="0"/>
          <w:divBdr>
            <w:top w:val="none" w:sz="0" w:space="0" w:color="auto"/>
            <w:left w:val="none" w:sz="0" w:space="0" w:color="auto"/>
            <w:bottom w:val="none" w:sz="0" w:space="0" w:color="auto"/>
            <w:right w:val="none" w:sz="0" w:space="0" w:color="auto"/>
          </w:divBdr>
          <w:divsChild>
            <w:div w:id="222715939">
              <w:marLeft w:val="0"/>
              <w:marRight w:val="0"/>
              <w:marTop w:val="0"/>
              <w:marBottom w:val="0"/>
              <w:divBdr>
                <w:top w:val="none" w:sz="0" w:space="0" w:color="auto"/>
                <w:left w:val="none" w:sz="0" w:space="0" w:color="auto"/>
                <w:bottom w:val="none" w:sz="0" w:space="0" w:color="auto"/>
                <w:right w:val="none" w:sz="0" w:space="0" w:color="auto"/>
              </w:divBdr>
            </w:div>
          </w:divsChild>
        </w:div>
        <w:div w:id="1733117968">
          <w:marLeft w:val="0"/>
          <w:marRight w:val="0"/>
          <w:marTop w:val="0"/>
          <w:marBottom w:val="0"/>
          <w:divBdr>
            <w:top w:val="none" w:sz="0" w:space="0" w:color="auto"/>
            <w:left w:val="none" w:sz="0" w:space="0" w:color="auto"/>
            <w:bottom w:val="none" w:sz="0" w:space="0" w:color="auto"/>
            <w:right w:val="none" w:sz="0" w:space="0" w:color="auto"/>
          </w:divBdr>
          <w:divsChild>
            <w:div w:id="1666084130">
              <w:marLeft w:val="0"/>
              <w:marRight w:val="0"/>
              <w:marTop w:val="0"/>
              <w:marBottom w:val="0"/>
              <w:divBdr>
                <w:top w:val="none" w:sz="0" w:space="0" w:color="auto"/>
                <w:left w:val="none" w:sz="0" w:space="0" w:color="auto"/>
                <w:bottom w:val="none" w:sz="0" w:space="0" w:color="auto"/>
                <w:right w:val="none" w:sz="0" w:space="0" w:color="auto"/>
              </w:divBdr>
            </w:div>
          </w:divsChild>
        </w:div>
        <w:div w:id="605038985">
          <w:marLeft w:val="0"/>
          <w:marRight w:val="0"/>
          <w:marTop w:val="0"/>
          <w:marBottom w:val="0"/>
          <w:divBdr>
            <w:top w:val="none" w:sz="0" w:space="0" w:color="auto"/>
            <w:left w:val="none" w:sz="0" w:space="0" w:color="auto"/>
            <w:bottom w:val="none" w:sz="0" w:space="0" w:color="auto"/>
            <w:right w:val="none" w:sz="0" w:space="0" w:color="auto"/>
          </w:divBdr>
          <w:divsChild>
            <w:div w:id="452746841">
              <w:marLeft w:val="0"/>
              <w:marRight w:val="0"/>
              <w:marTop w:val="0"/>
              <w:marBottom w:val="0"/>
              <w:divBdr>
                <w:top w:val="none" w:sz="0" w:space="0" w:color="auto"/>
                <w:left w:val="none" w:sz="0" w:space="0" w:color="auto"/>
                <w:bottom w:val="none" w:sz="0" w:space="0" w:color="auto"/>
                <w:right w:val="none" w:sz="0" w:space="0" w:color="auto"/>
              </w:divBdr>
            </w:div>
          </w:divsChild>
        </w:div>
        <w:div w:id="209806444">
          <w:marLeft w:val="0"/>
          <w:marRight w:val="0"/>
          <w:marTop w:val="0"/>
          <w:marBottom w:val="0"/>
          <w:divBdr>
            <w:top w:val="none" w:sz="0" w:space="0" w:color="auto"/>
            <w:left w:val="none" w:sz="0" w:space="0" w:color="auto"/>
            <w:bottom w:val="none" w:sz="0" w:space="0" w:color="auto"/>
            <w:right w:val="none" w:sz="0" w:space="0" w:color="auto"/>
          </w:divBdr>
          <w:divsChild>
            <w:div w:id="210295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18888">
      <w:bodyDiv w:val="1"/>
      <w:marLeft w:val="0"/>
      <w:marRight w:val="0"/>
      <w:marTop w:val="0"/>
      <w:marBottom w:val="0"/>
      <w:divBdr>
        <w:top w:val="none" w:sz="0" w:space="0" w:color="auto"/>
        <w:left w:val="none" w:sz="0" w:space="0" w:color="auto"/>
        <w:bottom w:val="none" w:sz="0" w:space="0" w:color="auto"/>
        <w:right w:val="none" w:sz="0" w:space="0" w:color="auto"/>
      </w:divBdr>
      <w:divsChild>
        <w:div w:id="608315760">
          <w:marLeft w:val="0"/>
          <w:marRight w:val="0"/>
          <w:marTop w:val="0"/>
          <w:marBottom w:val="0"/>
          <w:divBdr>
            <w:top w:val="none" w:sz="0" w:space="0" w:color="auto"/>
            <w:left w:val="none" w:sz="0" w:space="0" w:color="auto"/>
            <w:bottom w:val="none" w:sz="0" w:space="0" w:color="auto"/>
            <w:right w:val="none" w:sz="0" w:space="0" w:color="auto"/>
          </w:divBdr>
          <w:divsChild>
            <w:div w:id="85082037">
              <w:marLeft w:val="0"/>
              <w:marRight w:val="0"/>
              <w:marTop w:val="0"/>
              <w:marBottom w:val="0"/>
              <w:divBdr>
                <w:top w:val="none" w:sz="0" w:space="0" w:color="auto"/>
                <w:left w:val="none" w:sz="0" w:space="0" w:color="auto"/>
                <w:bottom w:val="none" w:sz="0" w:space="0" w:color="auto"/>
                <w:right w:val="none" w:sz="0" w:space="0" w:color="auto"/>
              </w:divBdr>
            </w:div>
          </w:divsChild>
        </w:div>
        <w:div w:id="1307397047">
          <w:marLeft w:val="0"/>
          <w:marRight w:val="0"/>
          <w:marTop w:val="0"/>
          <w:marBottom w:val="0"/>
          <w:divBdr>
            <w:top w:val="none" w:sz="0" w:space="0" w:color="auto"/>
            <w:left w:val="none" w:sz="0" w:space="0" w:color="auto"/>
            <w:bottom w:val="none" w:sz="0" w:space="0" w:color="auto"/>
            <w:right w:val="none" w:sz="0" w:space="0" w:color="auto"/>
          </w:divBdr>
        </w:div>
        <w:div w:id="1052074351">
          <w:marLeft w:val="0"/>
          <w:marRight w:val="0"/>
          <w:marTop w:val="0"/>
          <w:marBottom w:val="0"/>
          <w:divBdr>
            <w:top w:val="none" w:sz="0" w:space="0" w:color="auto"/>
            <w:left w:val="none" w:sz="0" w:space="0" w:color="auto"/>
            <w:bottom w:val="none" w:sz="0" w:space="0" w:color="auto"/>
            <w:right w:val="none" w:sz="0" w:space="0" w:color="auto"/>
          </w:divBdr>
        </w:div>
        <w:div w:id="348680708">
          <w:marLeft w:val="0"/>
          <w:marRight w:val="0"/>
          <w:marTop w:val="0"/>
          <w:marBottom w:val="0"/>
          <w:divBdr>
            <w:top w:val="none" w:sz="0" w:space="0" w:color="auto"/>
            <w:left w:val="none" w:sz="0" w:space="0" w:color="auto"/>
            <w:bottom w:val="none" w:sz="0" w:space="0" w:color="auto"/>
            <w:right w:val="none" w:sz="0" w:space="0" w:color="auto"/>
          </w:divBdr>
        </w:div>
        <w:div w:id="1043211961">
          <w:marLeft w:val="0"/>
          <w:marRight w:val="0"/>
          <w:marTop w:val="0"/>
          <w:marBottom w:val="0"/>
          <w:divBdr>
            <w:top w:val="none" w:sz="0" w:space="0" w:color="auto"/>
            <w:left w:val="none" w:sz="0" w:space="0" w:color="auto"/>
            <w:bottom w:val="none" w:sz="0" w:space="0" w:color="auto"/>
            <w:right w:val="none" w:sz="0" w:space="0" w:color="auto"/>
          </w:divBdr>
        </w:div>
      </w:divsChild>
    </w:div>
    <w:div w:id="524562868">
      <w:bodyDiv w:val="1"/>
      <w:marLeft w:val="0"/>
      <w:marRight w:val="0"/>
      <w:marTop w:val="0"/>
      <w:marBottom w:val="0"/>
      <w:divBdr>
        <w:top w:val="none" w:sz="0" w:space="0" w:color="auto"/>
        <w:left w:val="none" w:sz="0" w:space="0" w:color="auto"/>
        <w:bottom w:val="none" w:sz="0" w:space="0" w:color="auto"/>
        <w:right w:val="none" w:sz="0" w:space="0" w:color="auto"/>
      </w:divBdr>
    </w:div>
    <w:div w:id="573585696">
      <w:marLeft w:val="0"/>
      <w:marRight w:val="0"/>
      <w:marTop w:val="0"/>
      <w:marBottom w:val="0"/>
      <w:divBdr>
        <w:top w:val="none" w:sz="0" w:space="0" w:color="auto"/>
        <w:left w:val="none" w:sz="0" w:space="0" w:color="auto"/>
        <w:bottom w:val="none" w:sz="0" w:space="0" w:color="auto"/>
        <w:right w:val="none" w:sz="0" w:space="0" w:color="auto"/>
      </w:divBdr>
      <w:divsChild>
        <w:div w:id="2147233032">
          <w:marLeft w:val="0"/>
          <w:marRight w:val="0"/>
          <w:marTop w:val="0"/>
          <w:marBottom w:val="0"/>
          <w:divBdr>
            <w:top w:val="none" w:sz="0" w:space="0" w:color="auto"/>
            <w:left w:val="none" w:sz="0" w:space="0" w:color="auto"/>
            <w:bottom w:val="none" w:sz="0" w:space="0" w:color="auto"/>
            <w:right w:val="none" w:sz="0" w:space="0" w:color="auto"/>
          </w:divBdr>
        </w:div>
      </w:divsChild>
    </w:div>
    <w:div w:id="584146714">
      <w:bodyDiv w:val="1"/>
      <w:marLeft w:val="0"/>
      <w:marRight w:val="0"/>
      <w:marTop w:val="0"/>
      <w:marBottom w:val="0"/>
      <w:divBdr>
        <w:top w:val="none" w:sz="0" w:space="0" w:color="auto"/>
        <w:left w:val="none" w:sz="0" w:space="0" w:color="auto"/>
        <w:bottom w:val="none" w:sz="0" w:space="0" w:color="auto"/>
        <w:right w:val="none" w:sz="0" w:space="0" w:color="auto"/>
      </w:divBdr>
      <w:divsChild>
        <w:div w:id="172767104">
          <w:marLeft w:val="0"/>
          <w:marRight w:val="0"/>
          <w:marTop w:val="0"/>
          <w:marBottom w:val="0"/>
          <w:divBdr>
            <w:top w:val="none" w:sz="0" w:space="0" w:color="auto"/>
            <w:left w:val="none" w:sz="0" w:space="0" w:color="auto"/>
            <w:bottom w:val="none" w:sz="0" w:space="0" w:color="auto"/>
            <w:right w:val="none" w:sz="0" w:space="0" w:color="auto"/>
          </w:divBdr>
          <w:divsChild>
            <w:div w:id="1779913150">
              <w:marLeft w:val="0"/>
              <w:marRight w:val="0"/>
              <w:marTop w:val="0"/>
              <w:marBottom w:val="0"/>
              <w:divBdr>
                <w:top w:val="none" w:sz="0" w:space="0" w:color="auto"/>
                <w:left w:val="none" w:sz="0" w:space="0" w:color="auto"/>
                <w:bottom w:val="none" w:sz="0" w:space="0" w:color="auto"/>
                <w:right w:val="none" w:sz="0" w:space="0" w:color="auto"/>
              </w:divBdr>
            </w:div>
          </w:divsChild>
        </w:div>
        <w:div w:id="1790515089">
          <w:marLeft w:val="0"/>
          <w:marRight w:val="0"/>
          <w:marTop w:val="0"/>
          <w:marBottom w:val="0"/>
          <w:divBdr>
            <w:top w:val="none" w:sz="0" w:space="0" w:color="auto"/>
            <w:left w:val="none" w:sz="0" w:space="0" w:color="auto"/>
            <w:bottom w:val="none" w:sz="0" w:space="0" w:color="auto"/>
            <w:right w:val="none" w:sz="0" w:space="0" w:color="auto"/>
          </w:divBdr>
          <w:divsChild>
            <w:div w:id="1398014201">
              <w:marLeft w:val="0"/>
              <w:marRight w:val="0"/>
              <w:marTop w:val="0"/>
              <w:marBottom w:val="0"/>
              <w:divBdr>
                <w:top w:val="none" w:sz="0" w:space="0" w:color="auto"/>
                <w:left w:val="none" w:sz="0" w:space="0" w:color="auto"/>
                <w:bottom w:val="none" w:sz="0" w:space="0" w:color="auto"/>
                <w:right w:val="none" w:sz="0" w:space="0" w:color="auto"/>
              </w:divBdr>
            </w:div>
          </w:divsChild>
        </w:div>
        <w:div w:id="1401754725">
          <w:marLeft w:val="0"/>
          <w:marRight w:val="0"/>
          <w:marTop w:val="0"/>
          <w:marBottom w:val="0"/>
          <w:divBdr>
            <w:top w:val="none" w:sz="0" w:space="0" w:color="auto"/>
            <w:left w:val="none" w:sz="0" w:space="0" w:color="auto"/>
            <w:bottom w:val="none" w:sz="0" w:space="0" w:color="auto"/>
            <w:right w:val="none" w:sz="0" w:space="0" w:color="auto"/>
          </w:divBdr>
          <w:divsChild>
            <w:div w:id="801121568">
              <w:marLeft w:val="0"/>
              <w:marRight w:val="0"/>
              <w:marTop w:val="0"/>
              <w:marBottom w:val="0"/>
              <w:divBdr>
                <w:top w:val="none" w:sz="0" w:space="0" w:color="auto"/>
                <w:left w:val="none" w:sz="0" w:space="0" w:color="auto"/>
                <w:bottom w:val="none" w:sz="0" w:space="0" w:color="auto"/>
                <w:right w:val="none" w:sz="0" w:space="0" w:color="auto"/>
              </w:divBdr>
            </w:div>
          </w:divsChild>
        </w:div>
        <w:div w:id="1780567163">
          <w:marLeft w:val="0"/>
          <w:marRight w:val="0"/>
          <w:marTop w:val="0"/>
          <w:marBottom w:val="0"/>
          <w:divBdr>
            <w:top w:val="none" w:sz="0" w:space="0" w:color="auto"/>
            <w:left w:val="none" w:sz="0" w:space="0" w:color="auto"/>
            <w:bottom w:val="none" w:sz="0" w:space="0" w:color="auto"/>
            <w:right w:val="none" w:sz="0" w:space="0" w:color="auto"/>
          </w:divBdr>
          <w:divsChild>
            <w:div w:id="2050454852">
              <w:marLeft w:val="0"/>
              <w:marRight w:val="0"/>
              <w:marTop w:val="0"/>
              <w:marBottom w:val="0"/>
              <w:divBdr>
                <w:top w:val="none" w:sz="0" w:space="0" w:color="auto"/>
                <w:left w:val="none" w:sz="0" w:space="0" w:color="auto"/>
                <w:bottom w:val="none" w:sz="0" w:space="0" w:color="auto"/>
                <w:right w:val="none" w:sz="0" w:space="0" w:color="auto"/>
              </w:divBdr>
            </w:div>
          </w:divsChild>
        </w:div>
        <w:div w:id="1482113496">
          <w:marLeft w:val="0"/>
          <w:marRight w:val="0"/>
          <w:marTop w:val="0"/>
          <w:marBottom w:val="0"/>
          <w:divBdr>
            <w:top w:val="none" w:sz="0" w:space="0" w:color="auto"/>
            <w:left w:val="none" w:sz="0" w:space="0" w:color="auto"/>
            <w:bottom w:val="none" w:sz="0" w:space="0" w:color="auto"/>
            <w:right w:val="none" w:sz="0" w:space="0" w:color="auto"/>
          </w:divBdr>
          <w:divsChild>
            <w:div w:id="86730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0640">
      <w:bodyDiv w:val="1"/>
      <w:marLeft w:val="0"/>
      <w:marRight w:val="0"/>
      <w:marTop w:val="0"/>
      <w:marBottom w:val="0"/>
      <w:divBdr>
        <w:top w:val="none" w:sz="0" w:space="0" w:color="auto"/>
        <w:left w:val="none" w:sz="0" w:space="0" w:color="auto"/>
        <w:bottom w:val="none" w:sz="0" w:space="0" w:color="auto"/>
        <w:right w:val="none" w:sz="0" w:space="0" w:color="auto"/>
      </w:divBdr>
      <w:divsChild>
        <w:div w:id="438574313">
          <w:marLeft w:val="0"/>
          <w:marRight w:val="0"/>
          <w:marTop w:val="0"/>
          <w:marBottom w:val="0"/>
          <w:divBdr>
            <w:top w:val="none" w:sz="0" w:space="0" w:color="auto"/>
            <w:left w:val="none" w:sz="0" w:space="0" w:color="auto"/>
            <w:bottom w:val="none" w:sz="0" w:space="0" w:color="auto"/>
            <w:right w:val="none" w:sz="0" w:space="0" w:color="auto"/>
          </w:divBdr>
        </w:div>
      </w:divsChild>
    </w:div>
    <w:div w:id="797797037">
      <w:bodyDiv w:val="1"/>
      <w:marLeft w:val="0"/>
      <w:marRight w:val="0"/>
      <w:marTop w:val="0"/>
      <w:marBottom w:val="0"/>
      <w:divBdr>
        <w:top w:val="none" w:sz="0" w:space="0" w:color="auto"/>
        <w:left w:val="none" w:sz="0" w:space="0" w:color="auto"/>
        <w:bottom w:val="none" w:sz="0" w:space="0" w:color="auto"/>
        <w:right w:val="none" w:sz="0" w:space="0" w:color="auto"/>
      </w:divBdr>
      <w:divsChild>
        <w:div w:id="1900093284">
          <w:marLeft w:val="0"/>
          <w:marRight w:val="0"/>
          <w:marTop w:val="0"/>
          <w:marBottom w:val="0"/>
          <w:divBdr>
            <w:top w:val="none" w:sz="0" w:space="0" w:color="auto"/>
            <w:left w:val="none" w:sz="0" w:space="0" w:color="auto"/>
            <w:bottom w:val="none" w:sz="0" w:space="0" w:color="auto"/>
            <w:right w:val="none" w:sz="0" w:space="0" w:color="auto"/>
          </w:divBdr>
        </w:div>
        <w:div w:id="1248467938">
          <w:marLeft w:val="0"/>
          <w:marRight w:val="0"/>
          <w:marTop w:val="0"/>
          <w:marBottom w:val="0"/>
          <w:divBdr>
            <w:top w:val="none" w:sz="0" w:space="0" w:color="auto"/>
            <w:left w:val="none" w:sz="0" w:space="0" w:color="auto"/>
            <w:bottom w:val="none" w:sz="0" w:space="0" w:color="auto"/>
            <w:right w:val="none" w:sz="0" w:space="0" w:color="auto"/>
          </w:divBdr>
        </w:div>
        <w:div w:id="915554254">
          <w:marLeft w:val="0"/>
          <w:marRight w:val="0"/>
          <w:marTop w:val="0"/>
          <w:marBottom w:val="0"/>
          <w:divBdr>
            <w:top w:val="none" w:sz="0" w:space="0" w:color="auto"/>
            <w:left w:val="none" w:sz="0" w:space="0" w:color="auto"/>
            <w:bottom w:val="none" w:sz="0" w:space="0" w:color="auto"/>
            <w:right w:val="none" w:sz="0" w:space="0" w:color="auto"/>
          </w:divBdr>
        </w:div>
        <w:div w:id="1475294694">
          <w:marLeft w:val="0"/>
          <w:marRight w:val="0"/>
          <w:marTop w:val="0"/>
          <w:marBottom w:val="0"/>
          <w:divBdr>
            <w:top w:val="none" w:sz="0" w:space="0" w:color="auto"/>
            <w:left w:val="none" w:sz="0" w:space="0" w:color="auto"/>
            <w:bottom w:val="none" w:sz="0" w:space="0" w:color="auto"/>
            <w:right w:val="none" w:sz="0" w:space="0" w:color="auto"/>
          </w:divBdr>
        </w:div>
        <w:div w:id="1440762613">
          <w:marLeft w:val="0"/>
          <w:marRight w:val="0"/>
          <w:marTop w:val="0"/>
          <w:marBottom w:val="0"/>
          <w:divBdr>
            <w:top w:val="none" w:sz="0" w:space="0" w:color="auto"/>
            <w:left w:val="none" w:sz="0" w:space="0" w:color="auto"/>
            <w:bottom w:val="none" w:sz="0" w:space="0" w:color="auto"/>
            <w:right w:val="none" w:sz="0" w:space="0" w:color="auto"/>
          </w:divBdr>
        </w:div>
        <w:div w:id="739013999">
          <w:marLeft w:val="0"/>
          <w:marRight w:val="0"/>
          <w:marTop w:val="0"/>
          <w:marBottom w:val="0"/>
          <w:divBdr>
            <w:top w:val="none" w:sz="0" w:space="0" w:color="auto"/>
            <w:left w:val="none" w:sz="0" w:space="0" w:color="auto"/>
            <w:bottom w:val="none" w:sz="0" w:space="0" w:color="auto"/>
            <w:right w:val="none" w:sz="0" w:space="0" w:color="auto"/>
          </w:divBdr>
        </w:div>
        <w:div w:id="1427651099">
          <w:marLeft w:val="0"/>
          <w:marRight w:val="0"/>
          <w:marTop w:val="0"/>
          <w:marBottom w:val="0"/>
          <w:divBdr>
            <w:top w:val="none" w:sz="0" w:space="0" w:color="auto"/>
            <w:left w:val="none" w:sz="0" w:space="0" w:color="auto"/>
            <w:bottom w:val="none" w:sz="0" w:space="0" w:color="auto"/>
            <w:right w:val="none" w:sz="0" w:space="0" w:color="auto"/>
          </w:divBdr>
        </w:div>
        <w:div w:id="821772627">
          <w:marLeft w:val="0"/>
          <w:marRight w:val="0"/>
          <w:marTop w:val="0"/>
          <w:marBottom w:val="0"/>
          <w:divBdr>
            <w:top w:val="none" w:sz="0" w:space="0" w:color="auto"/>
            <w:left w:val="none" w:sz="0" w:space="0" w:color="auto"/>
            <w:bottom w:val="none" w:sz="0" w:space="0" w:color="auto"/>
            <w:right w:val="none" w:sz="0" w:space="0" w:color="auto"/>
          </w:divBdr>
        </w:div>
      </w:divsChild>
    </w:div>
    <w:div w:id="804127998">
      <w:marLeft w:val="0"/>
      <w:marRight w:val="0"/>
      <w:marTop w:val="0"/>
      <w:marBottom w:val="0"/>
      <w:divBdr>
        <w:top w:val="none" w:sz="0" w:space="0" w:color="auto"/>
        <w:left w:val="none" w:sz="0" w:space="0" w:color="auto"/>
        <w:bottom w:val="none" w:sz="0" w:space="0" w:color="auto"/>
        <w:right w:val="none" w:sz="0" w:space="0" w:color="auto"/>
      </w:divBdr>
      <w:divsChild>
        <w:div w:id="2044943985">
          <w:marLeft w:val="0"/>
          <w:marRight w:val="0"/>
          <w:marTop w:val="0"/>
          <w:marBottom w:val="0"/>
          <w:divBdr>
            <w:top w:val="none" w:sz="0" w:space="0" w:color="auto"/>
            <w:left w:val="none" w:sz="0" w:space="0" w:color="auto"/>
            <w:bottom w:val="none" w:sz="0" w:space="0" w:color="auto"/>
            <w:right w:val="none" w:sz="0" w:space="0" w:color="auto"/>
          </w:divBdr>
        </w:div>
      </w:divsChild>
    </w:div>
    <w:div w:id="808134862">
      <w:bodyDiv w:val="1"/>
      <w:marLeft w:val="0"/>
      <w:marRight w:val="0"/>
      <w:marTop w:val="0"/>
      <w:marBottom w:val="0"/>
      <w:divBdr>
        <w:top w:val="none" w:sz="0" w:space="0" w:color="auto"/>
        <w:left w:val="none" w:sz="0" w:space="0" w:color="auto"/>
        <w:bottom w:val="none" w:sz="0" w:space="0" w:color="auto"/>
        <w:right w:val="none" w:sz="0" w:space="0" w:color="auto"/>
      </w:divBdr>
    </w:div>
    <w:div w:id="814640764">
      <w:bodyDiv w:val="1"/>
      <w:marLeft w:val="0"/>
      <w:marRight w:val="0"/>
      <w:marTop w:val="0"/>
      <w:marBottom w:val="0"/>
      <w:divBdr>
        <w:top w:val="none" w:sz="0" w:space="0" w:color="auto"/>
        <w:left w:val="none" w:sz="0" w:space="0" w:color="auto"/>
        <w:bottom w:val="none" w:sz="0" w:space="0" w:color="auto"/>
        <w:right w:val="none" w:sz="0" w:space="0" w:color="auto"/>
      </w:divBdr>
    </w:div>
    <w:div w:id="835922871">
      <w:bodyDiv w:val="1"/>
      <w:marLeft w:val="0"/>
      <w:marRight w:val="0"/>
      <w:marTop w:val="0"/>
      <w:marBottom w:val="0"/>
      <w:divBdr>
        <w:top w:val="none" w:sz="0" w:space="0" w:color="auto"/>
        <w:left w:val="none" w:sz="0" w:space="0" w:color="auto"/>
        <w:bottom w:val="none" w:sz="0" w:space="0" w:color="auto"/>
        <w:right w:val="none" w:sz="0" w:space="0" w:color="auto"/>
      </w:divBdr>
    </w:div>
    <w:div w:id="926111533">
      <w:bodyDiv w:val="1"/>
      <w:marLeft w:val="0"/>
      <w:marRight w:val="0"/>
      <w:marTop w:val="0"/>
      <w:marBottom w:val="0"/>
      <w:divBdr>
        <w:top w:val="none" w:sz="0" w:space="0" w:color="auto"/>
        <w:left w:val="none" w:sz="0" w:space="0" w:color="auto"/>
        <w:bottom w:val="none" w:sz="0" w:space="0" w:color="auto"/>
        <w:right w:val="none" w:sz="0" w:space="0" w:color="auto"/>
      </w:divBdr>
      <w:divsChild>
        <w:div w:id="1486623573">
          <w:marLeft w:val="0"/>
          <w:marRight w:val="0"/>
          <w:marTop w:val="0"/>
          <w:marBottom w:val="0"/>
          <w:divBdr>
            <w:top w:val="none" w:sz="0" w:space="0" w:color="auto"/>
            <w:left w:val="none" w:sz="0" w:space="0" w:color="auto"/>
            <w:bottom w:val="none" w:sz="0" w:space="0" w:color="auto"/>
            <w:right w:val="none" w:sz="0" w:space="0" w:color="auto"/>
          </w:divBdr>
          <w:divsChild>
            <w:div w:id="1642885090">
              <w:marLeft w:val="0"/>
              <w:marRight w:val="0"/>
              <w:marTop w:val="0"/>
              <w:marBottom w:val="0"/>
              <w:divBdr>
                <w:top w:val="none" w:sz="0" w:space="0" w:color="auto"/>
                <w:left w:val="none" w:sz="0" w:space="0" w:color="auto"/>
                <w:bottom w:val="none" w:sz="0" w:space="0" w:color="auto"/>
                <w:right w:val="none" w:sz="0" w:space="0" w:color="auto"/>
              </w:divBdr>
              <w:divsChild>
                <w:div w:id="902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3025">
          <w:marLeft w:val="0"/>
          <w:marRight w:val="0"/>
          <w:marTop w:val="0"/>
          <w:marBottom w:val="0"/>
          <w:divBdr>
            <w:top w:val="none" w:sz="0" w:space="0" w:color="auto"/>
            <w:left w:val="none" w:sz="0" w:space="0" w:color="auto"/>
            <w:bottom w:val="none" w:sz="0" w:space="0" w:color="auto"/>
            <w:right w:val="none" w:sz="0" w:space="0" w:color="auto"/>
          </w:divBdr>
          <w:divsChild>
            <w:div w:id="271938129">
              <w:marLeft w:val="0"/>
              <w:marRight w:val="0"/>
              <w:marTop w:val="0"/>
              <w:marBottom w:val="0"/>
              <w:divBdr>
                <w:top w:val="none" w:sz="0" w:space="0" w:color="auto"/>
                <w:left w:val="none" w:sz="0" w:space="0" w:color="auto"/>
                <w:bottom w:val="none" w:sz="0" w:space="0" w:color="auto"/>
                <w:right w:val="none" w:sz="0" w:space="0" w:color="auto"/>
              </w:divBdr>
              <w:divsChild>
                <w:div w:id="95178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932540">
          <w:marLeft w:val="0"/>
          <w:marRight w:val="0"/>
          <w:marTop w:val="0"/>
          <w:marBottom w:val="0"/>
          <w:divBdr>
            <w:top w:val="none" w:sz="0" w:space="0" w:color="auto"/>
            <w:left w:val="none" w:sz="0" w:space="0" w:color="auto"/>
            <w:bottom w:val="none" w:sz="0" w:space="0" w:color="auto"/>
            <w:right w:val="none" w:sz="0" w:space="0" w:color="auto"/>
          </w:divBdr>
          <w:divsChild>
            <w:div w:id="1143472252">
              <w:marLeft w:val="0"/>
              <w:marRight w:val="0"/>
              <w:marTop w:val="0"/>
              <w:marBottom w:val="0"/>
              <w:divBdr>
                <w:top w:val="none" w:sz="0" w:space="0" w:color="auto"/>
                <w:left w:val="none" w:sz="0" w:space="0" w:color="auto"/>
                <w:bottom w:val="none" w:sz="0" w:space="0" w:color="auto"/>
                <w:right w:val="none" w:sz="0" w:space="0" w:color="auto"/>
              </w:divBdr>
            </w:div>
          </w:divsChild>
        </w:div>
        <w:div w:id="1339583099">
          <w:marLeft w:val="0"/>
          <w:marRight w:val="0"/>
          <w:marTop w:val="0"/>
          <w:marBottom w:val="0"/>
          <w:divBdr>
            <w:top w:val="none" w:sz="0" w:space="0" w:color="auto"/>
            <w:left w:val="none" w:sz="0" w:space="0" w:color="auto"/>
            <w:bottom w:val="none" w:sz="0" w:space="0" w:color="auto"/>
            <w:right w:val="none" w:sz="0" w:space="0" w:color="auto"/>
          </w:divBdr>
          <w:divsChild>
            <w:div w:id="344749413">
              <w:marLeft w:val="0"/>
              <w:marRight w:val="0"/>
              <w:marTop w:val="0"/>
              <w:marBottom w:val="0"/>
              <w:divBdr>
                <w:top w:val="none" w:sz="0" w:space="0" w:color="auto"/>
                <w:left w:val="none" w:sz="0" w:space="0" w:color="auto"/>
                <w:bottom w:val="none" w:sz="0" w:space="0" w:color="auto"/>
                <w:right w:val="none" w:sz="0" w:space="0" w:color="auto"/>
              </w:divBdr>
            </w:div>
          </w:divsChild>
        </w:div>
        <w:div w:id="487751212">
          <w:marLeft w:val="0"/>
          <w:marRight w:val="0"/>
          <w:marTop w:val="0"/>
          <w:marBottom w:val="0"/>
          <w:divBdr>
            <w:top w:val="none" w:sz="0" w:space="0" w:color="auto"/>
            <w:left w:val="none" w:sz="0" w:space="0" w:color="auto"/>
            <w:bottom w:val="none" w:sz="0" w:space="0" w:color="auto"/>
            <w:right w:val="none" w:sz="0" w:space="0" w:color="auto"/>
          </w:divBdr>
          <w:divsChild>
            <w:div w:id="465855062">
              <w:marLeft w:val="0"/>
              <w:marRight w:val="0"/>
              <w:marTop w:val="0"/>
              <w:marBottom w:val="0"/>
              <w:divBdr>
                <w:top w:val="none" w:sz="0" w:space="0" w:color="auto"/>
                <w:left w:val="none" w:sz="0" w:space="0" w:color="auto"/>
                <w:bottom w:val="none" w:sz="0" w:space="0" w:color="auto"/>
                <w:right w:val="none" w:sz="0" w:space="0" w:color="auto"/>
              </w:divBdr>
            </w:div>
          </w:divsChild>
        </w:div>
        <w:div w:id="407461448">
          <w:marLeft w:val="0"/>
          <w:marRight w:val="0"/>
          <w:marTop w:val="0"/>
          <w:marBottom w:val="0"/>
          <w:divBdr>
            <w:top w:val="none" w:sz="0" w:space="0" w:color="auto"/>
            <w:left w:val="none" w:sz="0" w:space="0" w:color="auto"/>
            <w:bottom w:val="none" w:sz="0" w:space="0" w:color="auto"/>
            <w:right w:val="none" w:sz="0" w:space="0" w:color="auto"/>
          </w:divBdr>
        </w:div>
        <w:div w:id="235748326">
          <w:marLeft w:val="0"/>
          <w:marRight w:val="0"/>
          <w:marTop w:val="0"/>
          <w:marBottom w:val="0"/>
          <w:divBdr>
            <w:top w:val="none" w:sz="0" w:space="0" w:color="auto"/>
            <w:left w:val="none" w:sz="0" w:space="0" w:color="auto"/>
            <w:bottom w:val="none" w:sz="0" w:space="0" w:color="auto"/>
            <w:right w:val="none" w:sz="0" w:space="0" w:color="auto"/>
          </w:divBdr>
        </w:div>
        <w:div w:id="109209246">
          <w:marLeft w:val="0"/>
          <w:marRight w:val="0"/>
          <w:marTop w:val="0"/>
          <w:marBottom w:val="0"/>
          <w:divBdr>
            <w:top w:val="none" w:sz="0" w:space="0" w:color="auto"/>
            <w:left w:val="none" w:sz="0" w:space="0" w:color="auto"/>
            <w:bottom w:val="none" w:sz="0" w:space="0" w:color="auto"/>
            <w:right w:val="none" w:sz="0" w:space="0" w:color="auto"/>
          </w:divBdr>
        </w:div>
        <w:div w:id="1333752082">
          <w:marLeft w:val="0"/>
          <w:marRight w:val="0"/>
          <w:marTop w:val="0"/>
          <w:marBottom w:val="0"/>
          <w:divBdr>
            <w:top w:val="none" w:sz="0" w:space="0" w:color="auto"/>
            <w:left w:val="none" w:sz="0" w:space="0" w:color="auto"/>
            <w:bottom w:val="none" w:sz="0" w:space="0" w:color="auto"/>
            <w:right w:val="none" w:sz="0" w:space="0" w:color="auto"/>
          </w:divBdr>
        </w:div>
        <w:div w:id="1254170863">
          <w:marLeft w:val="0"/>
          <w:marRight w:val="0"/>
          <w:marTop w:val="0"/>
          <w:marBottom w:val="0"/>
          <w:divBdr>
            <w:top w:val="none" w:sz="0" w:space="0" w:color="auto"/>
            <w:left w:val="none" w:sz="0" w:space="0" w:color="auto"/>
            <w:bottom w:val="none" w:sz="0" w:space="0" w:color="auto"/>
            <w:right w:val="none" w:sz="0" w:space="0" w:color="auto"/>
          </w:divBdr>
          <w:divsChild>
            <w:div w:id="15431403">
              <w:marLeft w:val="0"/>
              <w:marRight w:val="0"/>
              <w:marTop w:val="0"/>
              <w:marBottom w:val="0"/>
              <w:divBdr>
                <w:top w:val="none" w:sz="0" w:space="0" w:color="auto"/>
                <w:left w:val="none" w:sz="0" w:space="0" w:color="auto"/>
                <w:bottom w:val="none" w:sz="0" w:space="0" w:color="auto"/>
                <w:right w:val="none" w:sz="0" w:space="0" w:color="auto"/>
              </w:divBdr>
              <w:divsChild>
                <w:div w:id="171288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71357">
          <w:marLeft w:val="0"/>
          <w:marRight w:val="0"/>
          <w:marTop w:val="0"/>
          <w:marBottom w:val="0"/>
          <w:divBdr>
            <w:top w:val="none" w:sz="0" w:space="0" w:color="auto"/>
            <w:left w:val="none" w:sz="0" w:space="0" w:color="auto"/>
            <w:bottom w:val="none" w:sz="0" w:space="0" w:color="auto"/>
            <w:right w:val="none" w:sz="0" w:space="0" w:color="auto"/>
          </w:divBdr>
          <w:divsChild>
            <w:div w:id="466124042">
              <w:marLeft w:val="0"/>
              <w:marRight w:val="0"/>
              <w:marTop w:val="0"/>
              <w:marBottom w:val="0"/>
              <w:divBdr>
                <w:top w:val="none" w:sz="0" w:space="0" w:color="auto"/>
                <w:left w:val="none" w:sz="0" w:space="0" w:color="auto"/>
                <w:bottom w:val="none" w:sz="0" w:space="0" w:color="auto"/>
                <w:right w:val="none" w:sz="0" w:space="0" w:color="auto"/>
              </w:divBdr>
            </w:div>
          </w:divsChild>
        </w:div>
        <w:div w:id="38670964">
          <w:marLeft w:val="0"/>
          <w:marRight w:val="0"/>
          <w:marTop w:val="0"/>
          <w:marBottom w:val="0"/>
          <w:divBdr>
            <w:top w:val="none" w:sz="0" w:space="0" w:color="auto"/>
            <w:left w:val="none" w:sz="0" w:space="0" w:color="auto"/>
            <w:bottom w:val="none" w:sz="0" w:space="0" w:color="auto"/>
            <w:right w:val="none" w:sz="0" w:space="0" w:color="auto"/>
          </w:divBdr>
          <w:divsChild>
            <w:div w:id="1706060117">
              <w:marLeft w:val="0"/>
              <w:marRight w:val="0"/>
              <w:marTop w:val="0"/>
              <w:marBottom w:val="0"/>
              <w:divBdr>
                <w:top w:val="none" w:sz="0" w:space="0" w:color="auto"/>
                <w:left w:val="none" w:sz="0" w:space="0" w:color="auto"/>
                <w:bottom w:val="none" w:sz="0" w:space="0" w:color="auto"/>
                <w:right w:val="none" w:sz="0" w:space="0" w:color="auto"/>
              </w:divBdr>
            </w:div>
          </w:divsChild>
        </w:div>
        <w:div w:id="1307003413">
          <w:marLeft w:val="0"/>
          <w:marRight w:val="0"/>
          <w:marTop w:val="0"/>
          <w:marBottom w:val="0"/>
          <w:divBdr>
            <w:top w:val="none" w:sz="0" w:space="0" w:color="auto"/>
            <w:left w:val="none" w:sz="0" w:space="0" w:color="auto"/>
            <w:bottom w:val="none" w:sz="0" w:space="0" w:color="auto"/>
            <w:right w:val="none" w:sz="0" w:space="0" w:color="auto"/>
          </w:divBdr>
          <w:divsChild>
            <w:div w:id="206243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70484">
      <w:bodyDiv w:val="1"/>
      <w:marLeft w:val="0"/>
      <w:marRight w:val="0"/>
      <w:marTop w:val="0"/>
      <w:marBottom w:val="0"/>
      <w:divBdr>
        <w:top w:val="none" w:sz="0" w:space="0" w:color="auto"/>
        <w:left w:val="none" w:sz="0" w:space="0" w:color="auto"/>
        <w:bottom w:val="none" w:sz="0" w:space="0" w:color="auto"/>
        <w:right w:val="none" w:sz="0" w:space="0" w:color="auto"/>
      </w:divBdr>
    </w:div>
    <w:div w:id="948051729">
      <w:marLeft w:val="0"/>
      <w:marRight w:val="0"/>
      <w:marTop w:val="0"/>
      <w:marBottom w:val="0"/>
      <w:divBdr>
        <w:top w:val="none" w:sz="0" w:space="0" w:color="auto"/>
        <w:left w:val="none" w:sz="0" w:space="0" w:color="auto"/>
        <w:bottom w:val="none" w:sz="0" w:space="0" w:color="auto"/>
        <w:right w:val="none" w:sz="0" w:space="0" w:color="auto"/>
      </w:divBdr>
      <w:divsChild>
        <w:div w:id="1617911242">
          <w:marLeft w:val="0"/>
          <w:marRight w:val="0"/>
          <w:marTop w:val="0"/>
          <w:marBottom w:val="0"/>
          <w:divBdr>
            <w:top w:val="none" w:sz="0" w:space="0" w:color="auto"/>
            <w:left w:val="none" w:sz="0" w:space="0" w:color="auto"/>
            <w:bottom w:val="none" w:sz="0" w:space="0" w:color="auto"/>
            <w:right w:val="none" w:sz="0" w:space="0" w:color="auto"/>
          </w:divBdr>
        </w:div>
      </w:divsChild>
    </w:div>
    <w:div w:id="1048333431">
      <w:bodyDiv w:val="1"/>
      <w:marLeft w:val="0"/>
      <w:marRight w:val="0"/>
      <w:marTop w:val="0"/>
      <w:marBottom w:val="0"/>
      <w:divBdr>
        <w:top w:val="none" w:sz="0" w:space="0" w:color="auto"/>
        <w:left w:val="none" w:sz="0" w:space="0" w:color="auto"/>
        <w:bottom w:val="none" w:sz="0" w:space="0" w:color="auto"/>
        <w:right w:val="none" w:sz="0" w:space="0" w:color="auto"/>
      </w:divBdr>
    </w:div>
    <w:div w:id="1057313672">
      <w:bodyDiv w:val="1"/>
      <w:marLeft w:val="0"/>
      <w:marRight w:val="0"/>
      <w:marTop w:val="0"/>
      <w:marBottom w:val="0"/>
      <w:divBdr>
        <w:top w:val="none" w:sz="0" w:space="0" w:color="auto"/>
        <w:left w:val="none" w:sz="0" w:space="0" w:color="auto"/>
        <w:bottom w:val="none" w:sz="0" w:space="0" w:color="auto"/>
        <w:right w:val="none" w:sz="0" w:space="0" w:color="auto"/>
      </w:divBdr>
      <w:divsChild>
        <w:div w:id="65538651">
          <w:marLeft w:val="0"/>
          <w:marRight w:val="0"/>
          <w:marTop w:val="0"/>
          <w:marBottom w:val="0"/>
          <w:divBdr>
            <w:top w:val="none" w:sz="0" w:space="0" w:color="auto"/>
            <w:left w:val="none" w:sz="0" w:space="0" w:color="auto"/>
            <w:bottom w:val="none" w:sz="0" w:space="0" w:color="auto"/>
            <w:right w:val="none" w:sz="0" w:space="0" w:color="auto"/>
          </w:divBdr>
          <w:divsChild>
            <w:div w:id="344671260">
              <w:marLeft w:val="0"/>
              <w:marRight w:val="0"/>
              <w:marTop w:val="0"/>
              <w:marBottom w:val="0"/>
              <w:divBdr>
                <w:top w:val="none" w:sz="0" w:space="0" w:color="auto"/>
                <w:left w:val="none" w:sz="0" w:space="0" w:color="auto"/>
                <w:bottom w:val="none" w:sz="0" w:space="0" w:color="auto"/>
                <w:right w:val="none" w:sz="0" w:space="0" w:color="auto"/>
              </w:divBdr>
            </w:div>
          </w:divsChild>
        </w:div>
        <w:div w:id="1618414705">
          <w:marLeft w:val="0"/>
          <w:marRight w:val="0"/>
          <w:marTop w:val="0"/>
          <w:marBottom w:val="0"/>
          <w:divBdr>
            <w:top w:val="none" w:sz="0" w:space="0" w:color="auto"/>
            <w:left w:val="none" w:sz="0" w:space="0" w:color="auto"/>
            <w:bottom w:val="none" w:sz="0" w:space="0" w:color="auto"/>
            <w:right w:val="none" w:sz="0" w:space="0" w:color="auto"/>
          </w:divBdr>
          <w:divsChild>
            <w:div w:id="1501851625">
              <w:marLeft w:val="0"/>
              <w:marRight w:val="0"/>
              <w:marTop w:val="0"/>
              <w:marBottom w:val="0"/>
              <w:divBdr>
                <w:top w:val="none" w:sz="0" w:space="0" w:color="auto"/>
                <w:left w:val="none" w:sz="0" w:space="0" w:color="auto"/>
                <w:bottom w:val="none" w:sz="0" w:space="0" w:color="auto"/>
                <w:right w:val="none" w:sz="0" w:space="0" w:color="auto"/>
              </w:divBdr>
            </w:div>
          </w:divsChild>
        </w:div>
        <w:div w:id="875582339">
          <w:marLeft w:val="0"/>
          <w:marRight w:val="0"/>
          <w:marTop w:val="0"/>
          <w:marBottom w:val="0"/>
          <w:divBdr>
            <w:top w:val="none" w:sz="0" w:space="0" w:color="auto"/>
            <w:left w:val="none" w:sz="0" w:space="0" w:color="auto"/>
            <w:bottom w:val="none" w:sz="0" w:space="0" w:color="auto"/>
            <w:right w:val="none" w:sz="0" w:space="0" w:color="auto"/>
          </w:divBdr>
          <w:divsChild>
            <w:div w:id="1247348107">
              <w:marLeft w:val="0"/>
              <w:marRight w:val="0"/>
              <w:marTop w:val="0"/>
              <w:marBottom w:val="0"/>
              <w:divBdr>
                <w:top w:val="none" w:sz="0" w:space="0" w:color="auto"/>
                <w:left w:val="none" w:sz="0" w:space="0" w:color="auto"/>
                <w:bottom w:val="none" w:sz="0" w:space="0" w:color="auto"/>
                <w:right w:val="none" w:sz="0" w:space="0" w:color="auto"/>
              </w:divBdr>
            </w:div>
          </w:divsChild>
        </w:div>
        <w:div w:id="1729525917">
          <w:marLeft w:val="0"/>
          <w:marRight w:val="0"/>
          <w:marTop w:val="0"/>
          <w:marBottom w:val="0"/>
          <w:divBdr>
            <w:top w:val="none" w:sz="0" w:space="0" w:color="auto"/>
            <w:left w:val="none" w:sz="0" w:space="0" w:color="auto"/>
            <w:bottom w:val="none" w:sz="0" w:space="0" w:color="auto"/>
            <w:right w:val="none" w:sz="0" w:space="0" w:color="auto"/>
          </w:divBdr>
          <w:divsChild>
            <w:div w:id="1646740260">
              <w:marLeft w:val="0"/>
              <w:marRight w:val="0"/>
              <w:marTop w:val="0"/>
              <w:marBottom w:val="0"/>
              <w:divBdr>
                <w:top w:val="none" w:sz="0" w:space="0" w:color="auto"/>
                <w:left w:val="none" w:sz="0" w:space="0" w:color="auto"/>
                <w:bottom w:val="none" w:sz="0" w:space="0" w:color="auto"/>
                <w:right w:val="none" w:sz="0" w:space="0" w:color="auto"/>
              </w:divBdr>
            </w:div>
          </w:divsChild>
        </w:div>
        <w:div w:id="505559102">
          <w:marLeft w:val="0"/>
          <w:marRight w:val="0"/>
          <w:marTop w:val="0"/>
          <w:marBottom w:val="0"/>
          <w:divBdr>
            <w:top w:val="none" w:sz="0" w:space="0" w:color="auto"/>
            <w:left w:val="none" w:sz="0" w:space="0" w:color="auto"/>
            <w:bottom w:val="none" w:sz="0" w:space="0" w:color="auto"/>
            <w:right w:val="none" w:sz="0" w:space="0" w:color="auto"/>
          </w:divBdr>
          <w:divsChild>
            <w:div w:id="133595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79223">
      <w:bodyDiv w:val="1"/>
      <w:marLeft w:val="0"/>
      <w:marRight w:val="0"/>
      <w:marTop w:val="0"/>
      <w:marBottom w:val="0"/>
      <w:divBdr>
        <w:top w:val="none" w:sz="0" w:space="0" w:color="auto"/>
        <w:left w:val="none" w:sz="0" w:space="0" w:color="auto"/>
        <w:bottom w:val="none" w:sz="0" w:space="0" w:color="auto"/>
        <w:right w:val="none" w:sz="0" w:space="0" w:color="auto"/>
      </w:divBdr>
    </w:div>
    <w:div w:id="1075132151">
      <w:bodyDiv w:val="1"/>
      <w:marLeft w:val="0"/>
      <w:marRight w:val="0"/>
      <w:marTop w:val="0"/>
      <w:marBottom w:val="0"/>
      <w:divBdr>
        <w:top w:val="none" w:sz="0" w:space="0" w:color="auto"/>
        <w:left w:val="none" w:sz="0" w:space="0" w:color="auto"/>
        <w:bottom w:val="none" w:sz="0" w:space="0" w:color="auto"/>
        <w:right w:val="none" w:sz="0" w:space="0" w:color="auto"/>
      </w:divBdr>
    </w:div>
    <w:div w:id="1132409766">
      <w:bodyDiv w:val="1"/>
      <w:marLeft w:val="0"/>
      <w:marRight w:val="0"/>
      <w:marTop w:val="0"/>
      <w:marBottom w:val="0"/>
      <w:divBdr>
        <w:top w:val="none" w:sz="0" w:space="0" w:color="auto"/>
        <w:left w:val="none" w:sz="0" w:space="0" w:color="auto"/>
        <w:bottom w:val="none" w:sz="0" w:space="0" w:color="auto"/>
        <w:right w:val="none" w:sz="0" w:space="0" w:color="auto"/>
      </w:divBdr>
      <w:divsChild>
        <w:div w:id="1591814746">
          <w:marLeft w:val="0"/>
          <w:marRight w:val="0"/>
          <w:marTop w:val="0"/>
          <w:marBottom w:val="0"/>
          <w:divBdr>
            <w:top w:val="none" w:sz="0" w:space="0" w:color="auto"/>
            <w:left w:val="none" w:sz="0" w:space="0" w:color="auto"/>
            <w:bottom w:val="none" w:sz="0" w:space="0" w:color="auto"/>
            <w:right w:val="none" w:sz="0" w:space="0" w:color="auto"/>
          </w:divBdr>
          <w:divsChild>
            <w:div w:id="1574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3807">
      <w:bodyDiv w:val="1"/>
      <w:marLeft w:val="0"/>
      <w:marRight w:val="0"/>
      <w:marTop w:val="0"/>
      <w:marBottom w:val="0"/>
      <w:divBdr>
        <w:top w:val="none" w:sz="0" w:space="0" w:color="auto"/>
        <w:left w:val="none" w:sz="0" w:space="0" w:color="auto"/>
        <w:bottom w:val="none" w:sz="0" w:space="0" w:color="auto"/>
        <w:right w:val="none" w:sz="0" w:space="0" w:color="auto"/>
      </w:divBdr>
      <w:divsChild>
        <w:div w:id="286202493">
          <w:marLeft w:val="0"/>
          <w:marRight w:val="0"/>
          <w:marTop w:val="0"/>
          <w:marBottom w:val="0"/>
          <w:divBdr>
            <w:top w:val="none" w:sz="0" w:space="0" w:color="auto"/>
            <w:left w:val="none" w:sz="0" w:space="0" w:color="auto"/>
            <w:bottom w:val="none" w:sz="0" w:space="0" w:color="auto"/>
            <w:right w:val="none" w:sz="0" w:space="0" w:color="auto"/>
          </w:divBdr>
        </w:div>
      </w:divsChild>
    </w:div>
    <w:div w:id="1190148789">
      <w:bodyDiv w:val="1"/>
      <w:marLeft w:val="0"/>
      <w:marRight w:val="0"/>
      <w:marTop w:val="0"/>
      <w:marBottom w:val="0"/>
      <w:divBdr>
        <w:top w:val="none" w:sz="0" w:space="0" w:color="auto"/>
        <w:left w:val="none" w:sz="0" w:space="0" w:color="auto"/>
        <w:bottom w:val="none" w:sz="0" w:space="0" w:color="auto"/>
        <w:right w:val="none" w:sz="0" w:space="0" w:color="auto"/>
      </w:divBdr>
      <w:divsChild>
        <w:div w:id="1891845353">
          <w:marLeft w:val="0"/>
          <w:marRight w:val="0"/>
          <w:marTop w:val="0"/>
          <w:marBottom w:val="0"/>
          <w:divBdr>
            <w:top w:val="none" w:sz="0" w:space="0" w:color="auto"/>
            <w:left w:val="none" w:sz="0" w:space="0" w:color="auto"/>
            <w:bottom w:val="none" w:sz="0" w:space="0" w:color="auto"/>
            <w:right w:val="none" w:sz="0" w:space="0" w:color="auto"/>
          </w:divBdr>
          <w:divsChild>
            <w:div w:id="1151948729">
              <w:marLeft w:val="0"/>
              <w:marRight w:val="0"/>
              <w:marTop w:val="0"/>
              <w:marBottom w:val="0"/>
              <w:divBdr>
                <w:top w:val="none" w:sz="0" w:space="0" w:color="auto"/>
                <w:left w:val="none" w:sz="0" w:space="0" w:color="auto"/>
                <w:bottom w:val="none" w:sz="0" w:space="0" w:color="auto"/>
                <w:right w:val="none" w:sz="0" w:space="0" w:color="auto"/>
              </w:divBdr>
            </w:div>
          </w:divsChild>
        </w:div>
        <w:div w:id="313611345">
          <w:marLeft w:val="0"/>
          <w:marRight w:val="0"/>
          <w:marTop w:val="0"/>
          <w:marBottom w:val="0"/>
          <w:divBdr>
            <w:top w:val="none" w:sz="0" w:space="0" w:color="auto"/>
            <w:left w:val="none" w:sz="0" w:space="0" w:color="auto"/>
            <w:bottom w:val="none" w:sz="0" w:space="0" w:color="auto"/>
            <w:right w:val="none" w:sz="0" w:space="0" w:color="auto"/>
          </w:divBdr>
          <w:divsChild>
            <w:div w:id="84208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5388">
      <w:bodyDiv w:val="1"/>
      <w:marLeft w:val="0"/>
      <w:marRight w:val="0"/>
      <w:marTop w:val="0"/>
      <w:marBottom w:val="0"/>
      <w:divBdr>
        <w:top w:val="none" w:sz="0" w:space="0" w:color="auto"/>
        <w:left w:val="none" w:sz="0" w:space="0" w:color="auto"/>
        <w:bottom w:val="none" w:sz="0" w:space="0" w:color="auto"/>
        <w:right w:val="none" w:sz="0" w:space="0" w:color="auto"/>
      </w:divBdr>
      <w:divsChild>
        <w:div w:id="791286086">
          <w:marLeft w:val="0"/>
          <w:marRight w:val="0"/>
          <w:marTop w:val="0"/>
          <w:marBottom w:val="0"/>
          <w:divBdr>
            <w:top w:val="none" w:sz="0" w:space="0" w:color="auto"/>
            <w:left w:val="none" w:sz="0" w:space="0" w:color="auto"/>
            <w:bottom w:val="none" w:sz="0" w:space="0" w:color="auto"/>
            <w:right w:val="none" w:sz="0" w:space="0" w:color="auto"/>
          </w:divBdr>
          <w:divsChild>
            <w:div w:id="140753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92190">
      <w:marLeft w:val="0"/>
      <w:marRight w:val="0"/>
      <w:marTop w:val="0"/>
      <w:marBottom w:val="0"/>
      <w:divBdr>
        <w:top w:val="none" w:sz="0" w:space="0" w:color="auto"/>
        <w:left w:val="none" w:sz="0" w:space="0" w:color="auto"/>
        <w:bottom w:val="none" w:sz="0" w:space="0" w:color="auto"/>
        <w:right w:val="none" w:sz="0" w:space="0" w:color="auto"/>
      </w:divBdr>
      <w:divsChild>
        <w:div w:id="467668911">
          <w:marLeft w:val="0"/>
          <w:marRight w:val="0"/>
          <w:marTop w:val="0"/>
          <w:marBottom w:val="0"/>
          <w:divBdr>
            <w:top w:val="none" w:sz="0" w:space="0" w:color="auto"/>
            <w:left w:val="none" w:sz="0" w:space="0" w:color="auto"/>
            <w:bottom w:val="none" w:sz="0" w:space="0" w:color="auto"/>
            <w:right w:val="none" w:sz="0" w:space="0" w:color="auto"/>
          </w:divBdr>
        </w:div>
      </w:divsChild>
    </w:div>
    <w:div w:id="1270509215">
      <w:bodyDiv w:val="1"/>
      <w:marLeft w:val="0"/>
      <w:marRight w:val="0"/>
      <w:marTop w:val="0"/>
      <w:marBottom w:val="0"/>
      <w:divBdr>
        <w:top w:val="none" w:sz="0" w:space="0" w:color="auto"/>
        <w:left w:val="none" w:sz="0" w:space="0" w:color="auto"/>
        <w:bottom w:val="none" w:sz="0" w:space="0" w:color="auto"/>
        <w:right w:val="none" w:sz="0" w:space="0" w:color="auto"/>
      </w:divBdr>
    </w:div>
    <w:div w:id="1272974580">
      <w:bodyDiv w:val="1"/>
      <w:marLeft w:val="0"/>
      <w:marRight w:val="0"/>
      <w:marTop w:val="0"/>
      <w:marBottom w:val="0"/>
      <w:divBdr>
        <w:top w:val="none" w:sz="0" w:space="0" w:color="auto"/>
        <w:left w:val="none" w:sz="0" w:space="0" w:color="auto"/>
        <w:bottom w:val="none" w:sz="0" w:space="0" w:color="auto"/>
        <w:right w:val="none" w:sz="0" w:space="0" w:color="auto"/>
      </w:divBdr>
      <w:divsChild>
        <w:div w:id="1123691347">
          <w:marLeft w:val="0"/>
          <w:marRight w:val="0"/>
          <w:marTop w:val="0"/>
          <w:marBottom w:val="0"/>
          <w:divBdr>
            <w:top w:val="none" w:sz="0" w:space="0" w:color="auto"/>
            <w:left w:val="none" w:sz="0" w:space="0" w:color="auto"/>
            <w:bottom w:val="none" w:sz="0" w:space="0" w:color="auto"/>
            <w:right w:val="none" w:sz="0" w:space="0" w:color="auto"/>
          </w:divBdr>
        </w:div>
        <w:div w:id="383405715">
          <w:marLeft w:val="0"/>
          <w:marRight w:val="0"/>
          <w:marTop w:val="0"/>
          <w:marBottom w:val="0"/>
          <w:divBdr>
            <w:top w:val="none" w:sz="0" w:space="0" w:color="auto"/>
            <w:left w:val="none" w:sz="0" w:space="0" w:color="auto"/>
            <w:bottom w:val="none" w:sz="0" w:space="0" w:color="auto"/>
            <w:right w:val="none" w:sz="0" w:space="0" w:color="auto"/>
          </w:divBdr>
        </w:div>
        <w:div w:id="1926842015">
          <w:marLeft w:val="0"/>
          <w:marRight w:val="0"/>
          <w:marTop w:val="0"/>
          <w:marBottom w:val="0"/>
          <w:divBdr>
            <w:top w:val="none" w:sz="0" w:space="0" w:color="auto"/>
            <w:left w:val="none" w:sz="0" w:space="0" w:color="auto"/>
            <w:bottom w:val="none" w:sz="0" w:space="0" w:color="auto"/>
            <w:right w:val="none" w:sz="0" w:space="0" w:color="auto"/>
          </w:divBdr>
        </w:div>
      </w:divsChild>
    </w:div>
    <w:div w:id="1275403964">
      <w:bodyDiv w:val="1"/>
      <w:marLeft w:val="0"/>
      <w:marRight w:val="0"/>
      <w:marTop w:val="0"/>
      <w:marBottom w:val="0"/>
      <w:divBdr>
        <w:top w:val="none" w:sz="0" w:space="0" w:color="auto"/>
        <w:left w:val="none" w:sz="0" w:space="0" w:color="auto"/>
        <w:bottom w:val="none" w:sz="0" w:space="0" w:color="auto"/>
        <w:right w:val="none" w:sz="0" w:space="0" w:color="auto"/>
      </w:divBdr>
    </w:div>
    <w:div w:id="1283149383">
      <w:bodyDiv w:val="1"/>
      <w:marLeft w:val="0"/>
      <w:marRight w:val="0"/>
      <w:marTop w:val="0"/>
      <w:marBottom w:val="0"/>
      <w:divBdr>
        <w:top w:val="none" w:sz="0" w:space="0" w:color="auto"/>
        <w:left w:val="none" w:sz="0" w:space="0" w:color="auto"/>
        <w:bottom w:val="none" w:sz="0" w:space="0" w:color="auto"/>
        <w:right w:val="none" w:sz="0" w:space="0" w:color="auto"/>
      </w:divBdr>
    </w:div>
    <w:div w:id="1300957287">
      <w:bodyDiv w:val="1"/>
      <w:marLeft w:val="0"/>
      <w:marRight w:val="0"/>
      <w:marTop w:val="0"/>
      <w:marBottom w:val="0"/>
      <w:divBdr>
        <w:top w:val="none" w:sz="0" w:space="0" w:color="auto"/>
        <w:left w:val="none" w:sz="0" w:space="0" w:color="auto"/>
        <w:bottom w:val="none" w:sz="0" w:space="0" w:color="auto"/>
        <w:right w:val="none" w:sz="0" w:space="0" w:color="auto"/>
      </w:divBdr>
      <w:divsChild>
        <w:div w:id="1199512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348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4849743">
      <w:bodyDiv w:val="1"/>
      <w:marLeft w:val="0"/>
      <w:marRight w:val="0"/>
      <w:marTop w:val="0"/>
      <w:marBottom w:val="0"/>
      <w:divBdr>
        <w:top w:val="none" w:sz="0" w:space="0" w:color="auto"/>
        <w:left w:val="none" w:sz="0" w:space="0" w:color="auto"/>
        <w:bottom w:val="none" w:sz="0" w:space="0" w:color="auto"/>
        <w:right w:val="none" w:sz="0" w:space="0" w:color="auto"/>
      </w:divBdr>
      <w:divsChild>
        <w:div w:id="125853275">
          <w:marLeft w:val="0"/>
          <w:marRight w:val="0"/>
          <w:marTop w:val="0"/>
          <w:marBottom w:val="0"/>
          <w:divBdr>
            <w:top w:val="none" w:sz="0" w:space="0" w:color="auto"/>
            <w:left w:val="none" w:sz="0" w:space="0" w:color="auto"/>
            <w:bottom w:val="none" w:sz="0" w:space="0" w:color="auto"/>
            <w:right w:val="none" w:sz="0" w:space="0" w:color="auto"/>
          </w:divBdr>
          <w:divsChild>
            <w:div w:id="1513758906">
              <w:marLeft w:val="0"/>
              <w:marRight w:val="0"/>
              <w:marTop w:val="0"/>
              <w:marBottom w:val="0"/>
              <w:divBdr>
                <w:top w:val="none" w:sz="0" w:space="0" w:color="auto"/>
                <w:left w:val="none" w:sz="0" w:space="0" w:color="auto"/>
                <w:bottom w:val="none" w:sz="0" w:space="0" w:color="auto"/>
                <w:right w:val="none" w:sz="0" w:space="0" w:color="auto"/>
              </w:divBdr>
            </w:div>
          </w:divsChild>
        </w:div>
        <w:div w:id="715543565">
          <w:marLeft w:val="0"/>
          <w:marRight w:val="0"/>
          <w:marTop w:val="0"/>
          <w:marBottom w:val="0"/>
          <w:divBdr>
            <w:top w:val="none" w:sz="0" w:space="0" w:color="auto"/>
            <w:left w:val="none" w:sz="0" w:space="0" w:color="auto"/>
            <w:bottom w:val="none" w:sz="0" w:space="0" w:color="auto"/>
            <w:right w:val="none" w:sz="0" w:space="0" w:color="auto"/>
          </w:divBdr>
          <w:divsChild>
            <w:div w:id="1949004916">
              <w:marLeft w:val="0"/>
              <w:marRight w:val="0"/>
              <w:marTop w:val="0"/>
              <w:marBottom w:val="0"/>
              <w:divBdr>
                <w:top w:val="none" w:sz="0" w:space="0" w:color="auto"/>
                <w:left w:val="none" w:sz="0" w:space="0" w:color="auto"/>
                <w:bottom w:val="none" w:sz="0" w:space="0" w:color="auto"/>
                <w:right w:val="none" w:sz="0" w:space="0" w:color="auto"/>
              </w:divBdr>
            </w:div>
          </w:divsChild>
        </w:div>
        <w:div w:id="377828391">
          <w:marLeft w:val="0"/>
          <w:marRight w:val="0"/>
          <w:marTop w:val="0"/>
          <w:marBottom w:val="0"/>
          <w:divBdr>
            <w:top w:val="none" w:sz="0" w:space="0" w:color="auto"/>
            <w:left w:val="none" w:sz="0" w:space="0" w:color="auto"/>
            <w:bottom w:val="none" w:sz="0" w:space="0" w:color="auto"/>
            <w:right w:val="none" w:sz="0" w:space="0" w:color="auto"/>
          </w:divBdr>
          <w:divsChild>
            <w:div w:id="270816773">
              <w:marLeft w:val="0"/>
              <w:marRight w:val="0"/>
              <w:marTop w:val="0"/>
              <w:marBottom w:val="0"/>
              <w:divBdr>
                <w:top w:val="none" w:sz="0" w:space="0" w:color="auto"/>
                <w:left w:val="none" w:sz="0" w:space="0" w:color="auto"/>
                <w:bottom w:val="none" w:sz="0" w:space="0" w:color="auto"/>
                <w:right w:val="none" w:sz="0" w:space="0" w:color="auto"/>
              </w:divBdr>
            </w:div>
          </w:divsChild>
        </w:div>
        <w:div w:id="1911305191">
          <w:marLeft w:val="0"/>
          <w:marRight w:val="0"/>
          <w:marTop w:val="0"/>
          <w:marBottom w:val="0"/>
          <w:divBdr>
            <w:top w:val="none" w:sz="0" w:space="0" w:color="auto"/>
            <w:left w:val="none" w:sz="0" w:space="0" w:color="auto"/>
            <w:bottom w:val="none" w:sz="0" w:space="0" w:color="auto"/>
            <w:right w:val="none" w:sz="0" w:space="0" w:color="auto"/>
          </w:divBdr>
          <w:divsChild>
            <w:div w:id="1332029322">
              <w:marLeft w:val="0"/>
              <w:marRight w:val="0"/>
              <w:marTop w:val="0"/>
              <w:marBottom w:val="0"/>
              <w:divBdr>
                <w:top w:val="none" w:sz="0" w:space="0" w:color="auto"/>
                <w:left w:val="none" w:sz="0" w:space="0" w:color="auto"/>
                <w:bottom w:val="none" w:sz="0" w:space="0" w:color="auto"/>
                <w:right w:val="none" w:sz="0" w:space="0" w:color="auto"/>
              </w:divBdr>
            </w:div>
          </w:divsChild>
        </w:div>
        <w:div w:id="1077630468">
          <w:marLeft w:val="0"/>
          <w:marRight w:val="0"/>
          <w:marTop w:val="0"/>
          <w:marBottom w:val="0"/>
          <w:divBdr>
            <w:top w:val="none" w:sz="0" w:space="0" w:color="auto"/>
            <w:left w:val="none" w:sz="0" w:space="0" w:color="auto"/>
            <w:bottom w:val="none" w:sz="0" w:space="0" w:color="auto"/>
            <w:right w:val="none" w:sz="0" w:space="0" w:color="auto"/>
          </w:divBdr>
          <w:divsChild>
            <w:div w:id="1243225652">
              <w:marLeft w:val="0"/>
              <w:marRight w:val="0"/>
              <w:marTop w:val="0"/>
              <w:marBottom w:val="0"/>
              <w:divBdr>
                <w:top w:val="none" w:sz="0" w:space="0" w:color="auto"/>
                <w:left w:val="none" w:sz="0" w:space="0" w:color="auto"/>
                <w:bottom w:val="none" w:sz="0" w:space="0" w:color="auto"/>
                <w:right w:val="none" w:sz="0" w:space="0" w:color="auto"/>
              </w:divBdr>
            </w:div>
          </w:divsChild>
        </w:div>
        <w:div w:id="707069531">
          <w:marLeft w:val="0"/>
          <w:marRight w:val="0"/>
          <w:marTop w:val="0"/>
          <w:marBottom w:val="0"/>
          <w:divBdr>
            <w:top w:val="none" w:sz="0" w:space="0" w:color="auto"/>
            <w:left w:val="none" w:sz="0" w:space="0" w:color="auto"/>
            <w:bottom w:val="none" w:sz="0" w:space="0" w:color="auto"/>
            <w:right w:val="none" w:sz="0" w:space="0" w:color="auto"/>
          </w:divBdr>
          <w:divsChild>
            <w:div w:id="2112897293">
              <w:marLeft w:val="0"/>
              <w:marRight w:val="0"/>
              <w:marTop w:val="0"/>
              <w:marBottom w:val="0"/>
              <w:divBdr>
                <w:top w:val="none" w:sz="0" w:space="0" w:color="auto"/>
                <w:left w:val="none" w:sz="0" w:space="0" w:color="auto"/>
                <w:bottom w:val="none" w:sz="0" w:space="0" w:color="auto"/>
                <w:right w:val="none" w:sz="0" w:space="0" w:color="auto"/>
              </w:divBdr>
            </w:div>
          </w:divsChild>
        </w:div>
        <w:div w:id="681199675">
          <w:marLeft w:val="0"/>
          <w:marRight w:val="0"/>
          <w:marTop w:val="0"/>
          <w:marBottom w:val="0"/>
          <w:divBdr>
            <w:top w:val="none" w:sz="0" w:space="0" w:color="auto"/>
            <w:left w:val="none" w:sz="0" w:space="0" w:color="auto"/>
            <w:bottom w:val="none" w:sz="0" w:space="0" w:color="auto"/>
            <w:right w:val="none" w:sz="0" w:space="0" w:color="auto"/>
          </w:divBdr>
          <w:divsChild>
            <w:div w:id="1269661442">
              <w:marLeft w:val="0"/>
              <w:marRight w:val="0"/>
              <w:marTop w:val="0"/>
              <w:marBottom w:val="0"/>
              <w:divBdr>
                <w:top w:val="none" w:sz="0" w:space="0" w:color="auto"/>
                <w:left w:val="none" w:sz="0" w:space="0" w:color="auto"/>
                <w:bottom w:val="none" w:sz="0" w:space="0" w:color="auto"/>
                <w:right w:val="none" w:sz="0" w:space="0" w:color="auto"/>
              </w:divBdr>
            </w:div>
          </w:divsChild>
        </w:div>
        <w:div w:id="251815817">
          <w:marLeft w:val="0"/>
          <w:marRight w:val="0"/>
          <w:marTop w:val="0"/>
          <w:marBottom w:val="0"/>
          <w:divBdr>
            <w:top w:val="none" w:sz="0" w:space="0" w:color="auto"/>
            <w:left w:val="none" w:sz="0" w:space="0" w:color="auto"/>
            <w:bottom w:val="none" w:sz="0" w:space="0" w:color="auto"/>
            <w:right w:val="none" w:sz="0" w:space="0" w:color="auto"/>
          </w:divBdr>
          <w:divsChild>
            <w:div w:id="678238964">
              <w:marLeft w:val="0"/>
              <w:marRight w:val="0"/>
              <w:marTop w:val="0"/>
              <w:marBottom w:val="0"/>
              <w:divBdr>
                <w:top w:val="none" w:sz="0" w:space="0" w:color="auto"/>
                <w:left w:val="none" w:sz="0" w:space="0" w:color="auto"/>
                <w:bottom w:val="none" w:sz="0" w:space="0" w:color="auto"/>
                <w:right w:val="none" w:sz="0" w:space="0" w:color="auto"/>
              </w:divBdr>
            </w:div>
          </w:divsChild>
        </w:div>
        <w:div w:id="1118983661">
          <w:marLeft w:val="0"/>
          <w:marRight w:val="0"/>
          <w:marTop w:val="0"/>
          <w:marBottom w:val="0"/>
          <w:divBdr>
            <w:top w:val="none" w:sz="0" w:space="0" w:color="auto"/>
            <w:left w:val="none" w:sz="0" w:space="0" w:color="auto"/>
            <w:bottom w:val="none" w:sz="0" w:space="0" w:color="auto"/>
            <w:right w:val="none" w:sz="0" w:space="0" w:color="auto"/>
          </w:divBdr>
          <w:divsChild>
            <w:div w:id="508787595">
              <w:marLeft w:val="0"/>
              <w:marRight w:val="0"/>
              <w:marTop w:val="0"/>
              <w:marBottom w:val="0"/>
              <w:divBdr>
                <w:top w:val="none" w:sz="0" w:space="0" w:color="auto"/>
                <w:left w:val="none" w:sz="0" w:space="0" w:color="auto"/>
                <w:bottom w:val="none" w:sz="0" w:space="0" w:color="auto"/>
                <w:right w:val="none" w:sz="0" w:space="0" w:color="auto"/>
              </w:divBdr>
            </w:div>
          </w:divsChild>
        </w:div>
        <w:div w:id="1567958722">
          <w:marLeft w:val="0"/>
          <w:marRight w:val="0"/>
          <w:marTop w:val="0"/>
          <w:marBottom w:val="0"/>
          <w:divBdr>
            <w:top w:val="none" w:sz="0" w:space="0" w:color="auto"/>
            <w:left w:val="none" w:sz="0" w:space="0" w:color="auto"/>
            <w:bottom w:val="none" w:sz="0" w:space="0" w:color="auto"/>
            <w:right w:val="none" w:sz="0" w:space="0" w:color="auto"/>
          </w:divBdr>
          <w:divsChild>
            <w:div w:id="142703580">
              <w:marLeft w:val="0"/>
              <w:marRight w:val="0"/>
              <w:marTop w:val="0"/>
              <w:marBottom w:val="0"/>
              <w:divBdr>
                <w:top w:val="none" w:sz="0" w:space="0" w:color="auto"/>
                <w:left w:val="none" w:sz="0" w:space="0" w:color="auto"/>
                <w:bottom w:val="none" w:sz="0" w:space="0" w:color="auto"/>
                <w:right w:val="none" w:sz="0" w:space="0" w:color="auto"/>
              </w:divBdr>
            </w:div>
          </w:divsChild>
        </w:div>
        <w:div w:id="480659099">
          <w:marLeft w:val="0"/>
          <w:marRight w:val="0"/>
          <w:marTop w:val="0"/>
          <w:marBottom w:val="0"/>
          <w:divBdr>
            <w:top w:val="none" w:sz="0" w:space="0" w:color="auto"/>
            <w:left w:val="none" w:sz="0" w:space="0" w:color="auto"/>
            <w:bottom w:val="none" w:sz="0" w:space="0" w:color="auto"/>
            <w:right w:val="none" w:sz="0" w:space="0" w:color="auto"/>
          </w:divBdr>
          <w:divsChild>
            <w:div w:id="9629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1819">
      <w:bodyDiv w:val="1"/>
      <w:marLeft w:val="0"/>
      <w:marRight w:val="0"/>
      <w:marTop w:val="0"/>
      <w:marBottom w:val="0"/>
      <w:divBdr>
        <w:top w:val="none" w:sz="0" w:space="0" w:color="auto"/>
        <w:left w:val="none" w:sz="0" w:space="0" w:color="auto"/>
        <w:bottom w:val="none" w:sz="0" w:space="0" w:color="auto"/>
        <w:right w:val="none" w:sz="0" w:space="0" w:color="auto"/>
      </w:divBdr>
      <w:divsChild>
        <w:div w:id="1607811235">
          <w:marLeft w:val="0"/>
          <w:marRight w:val="0"/>
          <w:marTop w:val="0"/>
          <w:marBottom w:val="0"/>
          <w:divBdr>
            <w:top w:val="none" w:sz="0" w:space="0" w:color="auto"/>
            <w:left w:val="none" w:sz="0" w:space="0" w:color="auto"/>
            <w:bottom w:val="none" w:sz="0" w:space="0" w:color="auto"/>
            <w:right w:val="none" w:sz="0" w:space="0" w:color="auto"/>
          </w:divBdr>
          <w:divsChild>
            <w:div w:id="102263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327869">
      <w:bodyDiv w:val="1"/>
      <w:marLeft w:val="0"/>
      <w:marRight w:val="0"/>
      <w:marTop w:val="0"/>
      <w:marBottom w:val="0"/>
      <w:divBdr>
        <w:top w:val="none" w:sz="0" w:space="0" w:color="auto"/>
        <w:left w:val="none" w:sz="0" w:space="0" w:color="auto"/>
        <w:bottom w:val="none" w:sz="0" w:space="0" w:color="auto"/>
        <w:right w:val="none" w:sz="0" w:space="0" w:color="auto"/>
      </w:divBdr>
    </w:div>
    <w:div w:id="1374421792">
      <w:bodyDiv w:val="1"/>
      <w:marLeft w:val="0"/>
      <w:marRight w:val="0"/>
      <w:marTop w:val="0"/>
      <w:marBottom w:val="0"/>
      <w:divBdr>
        <w:top w:val="none" w:sz="0" w:space="0" w:color="auto"/>
        <w:left w:val="none" w:sz="0" w:space="0" w:color="auto"/>
        <w:bottom w:val="none" w:sz="0" w:space="0" w:color="auto"/>
        <w:right w:val="none" w:sz="0" w:space="0" w:color="auto"/>
      </w:divBdr>
      <w:divsChild>
        <w:div w:id="1193419459">
          <w:marLeft w:val="0"/>
          <w:marRight w:val="0"/>
          <w:marTop w:val="0"/>
          <w:marBottom w:val="0"/>
          <w:divBdr>
            <w:top w:val="none" w:sz="0" w:space="0" w:color="auto"/>
            <w:left w:val="none" w:sz="0" w:space="0" w:color="auto"/>
            <w:bottom w:val="none" w:sz="0" w:space="0" w:color="auto"/>
            <w:right w:val="none" w:sz="0" w:space="0" w:color="auto"/>
          </w:divBdr>
          <w:divsChild>
            <w:div w:id="1749036521">
              <w:marLeft w:val="0"/>
              <w:marRight w:val="0"/>
              <w:marTop w:val="0"/>
              <w:marBottom w:val="0"/>
              <w:divBdr>
                <w:top w:val="none" w:sz="0" w:space="0" w:color="auto"/>
                <w:left w:val="none" w:sz="0" w:space="0" w:color="auto"/>
                <w:bottom w:val="none" w:sz="0" w:space="0" w:color="auto"/>
                <w:right w:val="none" w:sz="0" w:space="0" w:color="auto"/>
              </w:divBdr>
            </w:div>
          </w:divsChild>
        </w:div>
        <w:div w:id="488060994">
          <w:marLeft w:val="0"/>
          <w:marRight w:val="0"/>
          <w:marTop w:val="0"/>
          <w:marBottom w:val="0"/>
          <w:divBdr>
            <w:top w:val="none" w:sz="0" w:space="0" w:color="auto"/>
            <w:left w:val="none" w:sz="0" w:space="0" w:color="auto"/>
            <w:bottom w:val="none" w:sz="0" w:space="0" w:color="auto"/>
            <w:right w:val="none" w:sz="0" w:space="0" w:color="auto"/>
          </w:divBdr>
          <w:divsChild>
            <w:div w:id="403574499">
              <w:marLeft w:val="0"/>
              <w:marRight w:val="0"/>
              <w:marTop w:val="0"/>
              <w:marBottom w:val="0"/>
              <w:divBdr>
                <w:top w:val="none" w:sz="0" w:space="0" w:color="auto"/>
                <w:left w:val="none" w:sz="0" w:space="0" w:color="auto"/>
                <w:bottom w:val="none" w:sz="0" w:space="0" w:color="auto"/>
                <w:right w:val="none" w:sz="0" w:space="0" w:color="auto"/>
              </w:divBdr>
            </w:div>
          </w:divsChild>
        </w:div>
        <w:div w:id="686908653">
          <w:marLeft w:val="0"/>
          <w:marRight w:val="0"/>
          <w:marTop w:val="0"/>
          <w:marBottom w:val="0"/>
          <w:divBdr>
            <w:top w:val="none" w:sz="0" w:space="0" w:color="auto"/>
            <w:left w:val="none" w:sz="0" w:space="0" w:color="auto"/>
            <w:bottom w:val="none" w:sz="0" w:space="0" w:color="auto"/>
            <w:right w:val="none" w:sz="0" w:space="0" w:color="auto"/>
          </w:divBdr>
          <w:divsChild>
            <w:div w:id="1130904921">
              <w:marLeft w:val="0"/>
              <w:marRight w:val="0"/>
              <w:marTop w:val="0"/>
              <w:marBottom w:val="0"/>
              <w:divBdr>
                <w:top w:val="none" w:sz="0" w:space="0" w:color="auto"/>
                <w:left w:val="none" w:sz="0" w:space="0" w:color="auto"/>
                <w:bottom w:val="none" w:sz="0" w:space="0" w:color="auto"/>
                <w:right w:val="none" w:sz="0" w:space="0" w:color="auto"/>
              </w:divBdr>
            </w:div>
          </w:divsChild>
        </w:div>
        <w:div w:id="70127174">
          <w:marLeft w:val="0"/>
          <w:marRight w:val="0"/>
          <w:marTop w:val="0"/>
          <w:marBottom w:val="0"/>
          <w:divBdr>
            <w:top w:val="none" w:sz="0" w:space="0" w:color="auto"/>
            <w:left w:val="none" w:sz="0" w:space="0" w:color="auto"/>
            <w:bottom w:val="none" w:sz="0" w:space="0" w:color="auto"/>
            <w:right w:val="none" w:sz="0" w:space="0" w:color="auto"/>
          </w:divBdr>
        </w:div>
        <w:div w:id="831602743">
          <w:marLeft w:val="0"/>
          <w:marRight w:val="0"/>
          <w:marTop w:val="0"/>
          <w:marBottom w:val="0"/>
          <w:divBdr>
            <w:top w:val="none" w:sz="0" w:space="0" w:color="auto"/>
            <w:left w:val="none" w:sz="0" w:space="0" w:color="auto"/>
            <w:bottom w:val="none" w:sz="0" w:space="0" w:color="auto"/>
            <w:right w:val="none" w:sz="0" w:space="0" w:color="auto"/>
          </w:divBdr>
        </w:div>
        <w:div w:id="741636209">
          <w:marLeft w:val="0"/>
          <w:marRight w:val="0"/>
          <w:marTop w:val="0"/>
          <w:marBottom w:val="0"/>
          <w:divBdr>
            <w:top w:val="none" w:sz="0" w:space="0" w:color="auto"/>
            <w:left w:val="none" w:sz="0" w:space="0" w:color="auto"/>
            <w:bottom w:val="none" w:sz="0" w:space="0" w:color="auto"/>
            <w:right w:val="none" w:sz="0" w:space="0" w:color="auto"/>
          </w:divBdr>
        </w:div>
        <w:div w:id="1161240754">
          <w:marLeft w:val="0"/>
          <w:marRight w:val="0"/>
          <w:marTop w:val="0"/>
          <w:marBottom w:val="0"/>
          <w:divBdr>
            <w:top w:val="none" w:sz="0" w:space="0" w:color="auto"/>
            <w:left w:val="none" w:sz="0" w:space="0" w:color="auto"/>
            <w:bottom w:val="none" w:sz="0" w:space="0" w:color="auto"/>
            <w:right w:val="none" w:sz="0" w:space="0" w:color="auto"/>
          </w:divBdr>
        </w:div>
      </w:divsChild>
    </w:div>
    <w:div w:id="1429889069">
      <w:bodyDiv w:val="1"/>
      <w:marLeft w:val="0"/>
      <w:marRight w:val="0"/>
      <w:marTop w:val="0"/>
      <w:marBottom w:val="0"/>
      <w:divBdr>
        <w:top w:val="none" w:sz="0" w:space="0" w:color="auto"/>
        <w:left w:val="none" w:sz="0" w:space="0" w:color="auto"/>
        <w:bottom w:val="none" w:sz="0" w:space="0" w:color="auto"/>
        <w:right w:val="none" w:sz="0" w:space="0" w:color="auto"/>
      </w:divBdr>
    </w:div>
    <w:div w:id="1469397210">
      <w:bodyDiv w:val="1"/>
      <w:marLeft w:val="0"/>
      <w:marRight w:val="0"/>
      <w:marTop w:val="0"/>
      <w:marBottom w:val="0"/>
      <w:divBdr>
        <w:top w:val="none" w:sz="0" w:space="0" w:color="auto"/>
        <w:left w:val="none" w:sz="0" w:space="0" w:color="auto"/>
        <w:bottom w:val="none" w:sz="0" w:space="0" w:color="auto"/>
        <w:right w:val="none" w:sz="0" w:space="0" w:color="auto"/>
      </w:divBdr>
    </w:div>
    <w:div w:id="1472868777">
      <w:bodyDiv w:val="1"/>
      <w:marLeft w:val="0"/>
      <w:marRight w:val="0"/>
      <w:marTop w:val="0"/>
      <w:marBottom w:val="0"/>
      <w:divBdr>
        <w:top w:val="none" w:sz="0" w:space="0" w:color="auto"/>
        <w:left w:val="none" w:sz="0" w:space="0" w:color="auto"/>
        <w:bottom w:val="none" w:sz="0" w:space="0" w:color="auto"/>
        <w:right w:val="none" w:sz="0" w:space="0" w:color="auto"/>
      </w:divBdr>
      <w:divsChild>
        <w:div w:id="770392950">
          <w:marLeft w:val="0"/>
          <w:marRight w:val="0"/>
          <w:marTop w:val="0"/>
          <w:marBottom w:val="0"/>
          <w:divBdr>
            <w:top w:val="none" w:sz="0" w:space="0" w:color="auto"/>
            <w:left w:val="none" w:sz="0" w:space="0" w:color="auto"/>
            <w:bottom w:val="none" w:sz="0" w:space="0" w:color="auto"/>
            <w:right w:val="none" w:sz="0" w:space="0" w:color="auto"/>
          </w:divBdr>
          <w:divsChild>
            <w:div w:id="136529399">
              <w:marLeft w:val="0"/>
              <w:marRight w:val="0"/>
              <w:marTop w:val="0"/>
              <w:marBottom w:val="0"/>
              <w:divBdr>
                <w:top w:val="none" w:sz="0" w:space="0" w:color="auto"/>
                <w:left w:val="none" w:sz="0" w:space="0" w:color="auto"/>
                <w:bottom w:val="none" w:sz="0" w:space="0" w:color="auto"/>
                <w:right w:val="none" w:sz="0" w:space="0" w:color="auto"/>
              </w:divBdr>
            </w:div>
          </w:divsChild>
        </w:div>
        <w:div w:id="956713597">
          <w:marLeft w:val="0"/>
          <w:marRight w:val="0"/>
          <w:marTop w:val="0"/>
          <w:marBottom w:val="0"/>
          <w:divBdr>
            <w:top w:val="none" w:sz="0" w:space="0" w:color="auto"/>
            <w:left w:val="none" w:sz="0" w:space="0" w:color="auto"/>
            <w:bottom w:val="none" w:sz="0" w:space="0" w:color="auto"/>
            <w:right w:val="none" w:sz="0" w:space="0" w:color="auto"/>
          </w:divBdr>
          <w:divsChild>
            <w:div w:id="765341814">
              <w:marLeft w:val="0"/>
              <w:marRight w:val="0"/>
              <w:marTop w:val="0"/>
              <w:marBottom w:val="0"/>
              <w:divBdr>
                <w:top w:val="none" w:sz="0" w:space="0" w:color="auto"/>
                <w:left w:val="none" w:sz="0" w:space="0" w:color="auto"/>
                <w:bottom w:val="none" w:sz="0" w:space="0" w:color="auto"/>
                <w:right w:val="none" w:sz="0" w:space="0" w:color="auto"/>
              </w:divBdr>
            </w:div>
          </w:divsChild>
        </w:div>
        <w:div w:id="1585454637">
          <w:marLeft w:val="0"/>
          <w:marRight w:val="0"/>
          <w:marTop w:val="0"/>
          <w:marBottom w:val="0"/>
          <w:divBdr>
            <w:top w:val="none" w:sz="0" w:space="0" w:color="auto"/>
            <w:left w:val="none" w:sz="0" w:space="0" w:color="auto"/>
            <w:bottom w:val="none" w:sz="0" w:space="0" w:color="auto"/>
            <w:right w:val="none" w:sz="0" w:space="0" w:color="auto"/>
          </w:divBdr>
          <w:divsChild>
            <w:div w:id="917834461">
              <w:marLeft w:val="0"/>
              <w:marRight w:val="0"/>
              <w:marTop w:val="0"/>
              <w:marBottom w:val="0"/>
              <w:divBdr>
                <w:top w:val="none" w:sz="0" w:space="0" w:color="auto"/>
                <w:left w:val="none" w:sz="0" w:space="0" w:color="auto"/>
                <w:bottom w:val="none" w:sz="0" w:space="0" w:color="auto"/>
                <w:right w:val="none" w:sz="0" w:space="0" w:color="auto"/>
              </w:divBdr>
            </w:div>
          </w:divsChild>
        </w:div>
        <w:div w:id="1070927054">
          <w:marLeft w:val="0"/>
          <w:marRight w:val="0"/>
          <w:marTop w:val="0"/>
          <w:marBottom w:val="0"/>
          <w:divBdr>
            <w:top w:val="none" w:sz="0" w:space="0" w:color="auto"/>
            <w:left w:val="none" w:sz="0" w:space="0" w:color="auto"/>
            <w:bottom w:val="none" w:sz="0" w:space="0" w:color="auto"/>
            <w:right w:val="none" w:sz="0" w:space="0" w:color="auto"/>
          </w:divBdr>
          <w:divsChild>
            <w:div w:id="103720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928928">
      <w:bodyDiv w:val="1"/>
      <w:marLeft w:val="0"/>
      <w:marRight w:val="0"/>
      <w:marTop w:val="0"/>
      <w:marBottom w:val="0"/>
      <w:divBdr>
        <w:top w:val="none" w:sz="0" w:space="0" w:color="auto"/>
        <w:left w:val="none" w:sz="0" w:space="0" w:color="auto"/>
        <w:bottom w:val="none" w:sz="0" w:space="0" w:color="auto"/>
        <w:right w:val="none" w:sz="0" w:space="0" w:color="auto"/>
      </w:divBdr>
    </w:div>
    <w:div w:id="1501387962">
      <w:bodyDiv w:val="1"/>
      <w:marLeft w:val="0"/>
      <w:marRight w:val="0"/>
      <w:marTop w:val="0"/>
      <w:marBottom w:val="0"/>
      <w:divBdr>
        <w:top w:val="none" w:sz="0" w:space="0" w:color="auto"/>
        <w:left w:val="none" w:sz="0" w:space="0" w:color="auto"/>
        <w:bottom w:val="none" w:sz="0" w:space="0" w:color="auto"/>
        <w:right w:val="none" w:sz="0" w:space="0" w:color="auto"/>
      </w:divBdr>
    </w:div>
    <w:div w:id="1526210173">
      <w:bodyDiv w:val="1"/>
      <w:marLeft w:val="0"/>
      <w:marRight w:val="0"/>
      <w:marTop w:val="0"/>
      <w:marBottom w:val="0"/>
      <w:divBdr>
        <w:top w:val="none" w:sz="0" w:space="0" w:color="auto"/>
        <w:left w:val="none" w:sz="0" w:space="0" w:color="auto"/>
        <w:bottom w:val="none" w:sz="0" w:space="0" w:color="auto"/>
        <w:right w:val="none" w:sz="0" w:space="0" w:color="auto"/>
      </w:divBdr>
    </w:div>
    <w:div w:id="1626109435">
      <w:bodyDiv w:val="1"/>
      <w:marLeft w:val="0"/>
      <w:marRight w:val="0"/>
      <w:marTop w:val="0"/>
      <w:marBottom w:val="0"/>
      <w:divBdr>
        <w:top w:val="none" w:sz="0" w:space="0" w:color="auto"/>
        <w:left w:val="none" w:sz="0" w:space="0" w:color="auto"/>
        <w:bottom w:val="none" w:sz="0" w:space="0" w:color="auto"/>
        <w:right w:val="none" w:sz="0" w:space="0" w:color="auto"/>
      </w:divBdr>
      <w:divsChild>
        <w:div w:id="298539510">
          <w:marLeft w:val="0"/>
          <w:marRight w:val="0"/>
          <w:marTop w:val="0"/>
          <w:marBottom w:val="0"/>
          <w:divBdr>
            <w:top w:val="none" w:sz="0" w:space="0" w:color="auto"/>
            <w:left w:val="none" w:sz="0" w:space="0" w:color="auto"/>
            <w:bottom w:val="none" w:sz="0" w:space="0" w:color="auto"/>
            <w:right w:val="none" w:sz="0" w:space="0" w:color="auto"/>
          </w:divBdr>
          <w:divsChild>
            <w:div w:id="140833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63405">
      <w:marLeft w:val="0"/>
      <w:marRight w:val="0"/>
      <w:marTop w:val="0"/>
      <w:marBottom w:val="0"/>
      <w:divBdr>
        <w:top w:val="none" w:sz="0" w:space="0" w:color="auto"/>
        <w:left w:val="none" w:sz="0" w:space="0" w:color="auto"/>
        <w:bottom w:val="none" w:sz="0" w:space="0" w:color="auto"/>
        <w:right w:val="none" w:sz="0" w:space="0" w:color="auto"/>
      </w:divBdr>
      <w:divsChild>
        <w:div w:id="1413350219">
          <w:marLeft w:val="0"/>
          <w:marRight w:val="0"/>
          <w:marTop w:val="0"/>
          <w:marBottom w:val="0"/>
          <w:divBdr>
            <w:top w:val="none" w:sz="0" w:space="0" w:color="auto"/>
            <w:left w:val="none" w:sz="0" w:space="0" w:color="auto"/>
            <w:bottom w:val="none" w:sz="0" w:space="0" w:color="auto"/>
            <w:right w:val="none" w:sz="0" w:space="0" w:color="auto"/>
          </w:divBdr>
        </w:div>
      </w:divsChild>
    </w:div>
    <w:div w:id="1702973720">
      <w:marLeft w:val="0"/>
      <w:marRight w:val="0"/>
      <w:marTop w:val="0"/>
      <w:marBottom w:val="0"/>
      <w:divBdr>
        <w:top w:val="none" w:sz="0" w:space="0" w:color="auto"/>
        <w:left w:val="none" w:sz="0" w:space="0" w:color="auto"/>
        <w:bottom w:val="none" w:sz="0" w:space="0" w:color="auto"/>
        <w:right w:val="none" w:sz="0" w:space="0" w:color="auto"/>
      </w:divBdr>
      <w:divsChild>
        <w:div w:id="99222577">
          <w:marLeft w:val="0"/>
          <w:marRight w:val="0"/>
          <w:marTop w:val="0"/>
          <w:marBottom w:val="0"/>
          <w:divBdr>
            <w:top w:val="none" w:sz="0" w:space="0" w:color="auto"/>
            <w:left w:val="none" w:sz="0" w:space="0" w:color="auto"/>
            <w:bottom w:val="none" w:sz="0" w:space="0" w:color="auto"/>
            <w:right w:val="none" w:sz="0" w:space="0" w:color="auto"/>
          </w:divBdr>
        </w:div>
      </w:divsChild>
    </w:div>
    <w:div w:id="1733625039">
      <w:bodyDiv w:val="1"/>
      <w:marLeft w:val="0"/>
      <w:marRight w:val="0"/>
      <w:marTop w:val="0"/>
      <w:marBottom w:val="0"/>
      <w:divBdr>
        <w:top w:val="none" w:sz="0" w:space="0" w:color="auto"/>
        <w:left w:val="none" w:sz="0" w:space="0" w:color="auto"/>
        <w:bottom w:val="none" w:sz="0" w:space="0" w:color="auto"/>
        <w:right w:val="none" w:sz="0" w:space="0" w:color="auto"/>
      </w:divBdr>
      <w:divsChild>
        <w:div w:id="926772893">
          <w:marLeft w:val="0"/>
          <w:marRight w:val="0"/>
          <w:marTop w:val="120"/>
          <w:marBottom w:val="160"/>
          <w:divBdr>
            <w:top w:val="none" w:sz="0" w:space="0" w:color="auto"/>
            <w:left w:val="none" w:sz="0" w:space="0" w:color="auto"/>
            <w:bottom w:val="none" w:sz="0" w:space="0" w:color="auto"/>
            <w:right w:val="none" w:sz="0" w:space="0" w:color="auto"/>
          </w:divBdr>
        </w:div>
        <w:div w:id="352650846">
          <w:marLeft w:val="0"/>
          <w:marRight w:val="0"/>
          <w:marTop w:val="120"/>
          <w:marBottom w:val="160"/>
          <w:divBdr>
            <w:top w:val="none" w:sz="0" w:space="0" w:color="auto"/>
            <w:left w:val="none" w:sz="0" w:space="0" w:color="auto"/>
            <w:bottom w:val="none" w:sz="0" w:space="0" w:color="auto"/>
            <w:right w:val="none" w:sz="0" w:space="0" w:color="auto"/>
          </w:divBdr>
        </w:div>
        <w:div w:id="1225095228">
          <w:marLeft w:val="0"/>
          <w:marRight w:val="0"/>
          <w:marTop w:val="240"/>
          <w:marBottom w:val="120"/>
          <w:divBdr>
            <w:top w:val="none" w:sz="0" w:space="0" w:color="auto"/>
            <w:left w:val="none" w:sz="0" w:space="0" w:color="auto"/>
            <w:bottom w:val="none" w:sz="0" w:space="0" w:color="auto"/>
            <w:right w:val="none" w:sz="0" w:space="0" w:color="auto"/>
          </w:divBdr>
        </w:div>
        <w:div w:id="1361970605">
          <w:marLeft w:val="0"/>
          <w:marRight w:val="0"/>
          <w:marTop w:val="120"/>
          <w:marBottom w:val="160"/>
          <w:divBdr>
            <w:top w:val="none" w:sz="0" w:space="0" w:color="auto"/>
            <w:left w:val="none" w:sz="0" w:space="0" w:color="auto"/>
            <w:bottom w:val="none" w:sz="0" w:space="0" w:color="auto"/>
            <w:right w:val="none" w:sz="0" w:space="0" w:color="auto"/>
          </w:divBdr>
        </w:div>
        <w:div w:id="390348121">
          <w:marLeft w:val="0"/>
          <w:marRight w:val="0"/>
          <w:marTop w:val="240"/>
          <w:marBottom w:val="120"/>
          <w:divBdr>
            <w:top w:val="none" w:sz="0" w:space="0" w:color="auto"/>
            <w:left w:val="none" w:sz="0" w:space="0" w:color="auto"/>
            <w:bottom w:val="none" w:sz="0" w:space="0" w:color="auto"/>
            <w:right w:val="none" w:sz="0" w:space="0" w:color="auto"/>
          </w:divBdr>
        </w:div>
        <w:div w:id="129446773">
          <w:marLeft w:val="0"/>
          <w:marRight w:val="0"/>
          <w:marTop w:val="120"/>
          <w:marBottom w:val="160"/>
          <w:divBdr>
            <w:top w:val="none" w:sz="0" w:space="0" w:color="auto"/>
            <w:left w:val="none" w:sz="0" w:space="0" w:color="auto"/>
            <w:bottom w:val="none" w:sz="0" w:space="0" w:color="auto"/>
            <w:right w:val="none" w:sz="0" w:space="0" w:color="auto"/>
          </w:divBdr>
        </w:div>
        <w:div w:id="1196888504">
          <w:marLeft w:val="0"/>
          <w:marRight w:val="0"/>
          <w:marTop w:val="240"/>
          <w:marBottom w:val="120"/>
          <w:divBdr>
            <w:top w:val="none" w:sz="0" w:space="0" w:color="auto"/>
            <w:left w:val="none" w:sz="0" w:space="0" w:color="auto"/>
            <w:bottom w:val="none" w:sz="0" w:space="0" w:color="auto"/>
            <w:right w:val="none" w:sz="0" w:space="0" w:color="auto"/>
          </w:divBdr>
        </w:div>
        <w:div w:id="1370180998">
          <w:marLeft w:val="0"/>
          <w:marRight w:val="0"/>
          <w:marTop w:val="120"/>
          <w:marBottom w:val="160"/>
          <w:divBdr>
            <w:top w:val="none" w:sz="0" w:space="0" w:color="auto"/>
            <w:left w:val="none" w:sz="0" w:space="0" w:color="auto"/>
            <w:bottom w:val="none" w:sz="0" w:space="0" w:color="auto"/>
            <w:right w:val="none" w:sz="0" w:space="0" w:color="auto"/>
          </w:divBdr>
        </w:div>
        <w:div w:id="2007173036">
          <w:marLeft w:val="0"/>
          <w:marRight w:val="0"/>
          <w:marTop w:val="240"/>
          <w:marBottom w:val="120"/>
          <w:divBdr>
            <w:top w:val="none" w:sz="0" w:space="0" w:color="auto"/>
            <w:left w:val="none" w:sz="0" w:space="0" w:color="auto"/>
            <w:bottom w:val="none" w:sz="0" w:space="0" w:color="auto"/>
            <w:right w:val="none" w:sz="0" w:space="0" w:color="auto"/>
          </w:divBdr>
        </w:div>
        <w:div w:id="1270311768">
          <w:marLeft w:val="0"/>
          <w:marRight w:val="0"/>
          <w:marTop w:val="120"/>
          <w:marBottom w:val="160"/>
          <w:divBdr>
            <w:top w:val="none" w:sz="0" w:space="0" w:color="auto"/>
            <w:left w:val="none" w:sz="0" w:space="0" w:color="auto"/>
            <w:bottom w:val="none" w:sz="0" w:space="0" w:color="auto"/>
            <w:right w:val="none" w:sz="0" w:space="0" w:color="auto"/>
          </w:divBdr>
        </w:div>
      </w:divsChild>
    </w:div>
    <w:div w:id="1744375761">
      <w:bodyDiv w:val="1"/>
      <w:marLeft w:val="0"/>
      <w:marRight w:val="0"/>
      <w:marTop w:val="0"/>
      <w:marBottom w:val="0"/>
      <w:divBdr>
        <w:top w:val="none" w:sz="0" w:space="0" w:color="auto"/>
        <w:left w:val="none" w:sz="0" w:space="0" w:color="auto"/>
        <w:bottom w:val="none" w:sz="0" w:space="0" w:color="auto"/>
        <w:right w:val="none" w:sz="0" w:space="0" w:color="auto"/>
      </w:divBdr>
    </w:div>
    <w:div w:id="1782459296">
      <w:bodyDiv w:val="1"/>
      <w:marLeft w:val="0"/>
      <w:marRight w:val="0"/>
      <w:marTop w:val="0"/>
      <w:marBottom w:val="0"/>
      <w:divBdr>
        <w:top w:val="none" w:sz="0" w:space="0" w:color="auto"/>
        <w:left w:val="none" w:sz="0" w:space="0" w:color="auto"/>
        <w:bottom w:val="none" w:sz="0" w:space="0" w:color="auto"/>
        <w:right w:val="none" w:sz="0" w:space="0" w:color="auto"/>
      </w:divBdr>
      <w:divsChild>
        <w:div w:id="1959674627">
          <w:marLeft w:val="0"/>
          <w:marRight w:val="0"/>
          <w:marTop w:val="0"/>
          <w:marBottom w:val="0"/>
          <w:divBdr>
            <w:top w:val="none" w:sz="0" w:space="0" w:color="auto"/>
            <w:left w:val="none" w:sz="0" w:space="0" w:color="auto"/>
            <w:bottom w:val="none" w:sz="0" w:space="0" w:color="auto"/>
            <w:right w:val="none" w:sz="0" w:space="0" w:color="auto"/>
          </w:divBdr>
        </w:div>
      </w:divsChild>
    </w:div>
    <w:div w:id="1807896660">
      <w:bodyDiv w:val="1"/>
      <w:marLeft w:val="0"/>
      <w:marRight w:val="0"/>
      <w:marTop w:val="0"/>
      <w:marBottom w:val="0"/>
      <w:divBdr>
        <w:top w:val="none" w:sz="0" w:space="0" w:color="auto"/>
        <w:left w:val="none" w:sz="0" w:space="0" w:color="auto"/>
        <w:bottom w:val="none" w:sz="0" w:space="0" w:color="auto"/>
        <w:right w:val="none" w:sz="0" w:space="0" w:color="auto"/>
      </w:divBdr>
      <w:divsChild>
        <w:div w:id="1261182698">
          <w:marLeft w:val="0"/>
          <w:marRight w:val="0"/>
          <w:marTop w:val="0"/>
          <w:marBottom w:val="0"/>
          <w:divBdr>
            <w:top w:val="none" w:sz="0" w:space="0" w:color="auto"/>
            <w:left w:val="none" w:sz="0" w:space="0" w:color="auto"/>
            <w:bottom w:val="none" w:sz="0" w:space="0" w:color="auto"/>
            <w:right w:val="none" w:sz="0" w:space="0" w:color="auto"/>
          </w:divBdr>
          <w:divsChild>
            <w:div w:id="1269317888">
              <w:marLeft w:val="0"/>
              <w:marRight w:val="0"/>
              <w:marTop w:val="0"/>
              <w:marBottom w:val="0"/>
              <w:divBdr>
                <w:top w:val="none" w:sz="0" w:space="0" w:color="auto"/>
                <w:left w:val="none" w:sz="0" w:space="0" w:color="auto"/>
                <w:bottom w:val="none" w:sz="0" w:space="0" w:color="auto"/>
                <w:right w:val="none" w:sz="0" w:space="0" w:color="auto"/>
              </w:divBdr>
            </w:div>
          </w:divsChild>
        </w:div>
        <w:div w:id="1077169729">
          <w:marLeft w:val="0"/>
          <w:marRight w:val="0"/>
          <w:marTop w:val="0"/>
          <w:marBottom w:val="0"/>
          <w:divBdr>
            <w:top w:val="none" w:sz="0" w:space="0" w:color="auto"/>
            <w:left w:val="none" w:sz="0" w:space="0" w:color="auto"/>
            <w:bottom w:val="none" w:sz="0" w:space="0" w:color="auto"/>
            <w:right w:val="none" w:sz="0" w:space="0" w:color="auto"/>
          </w:divBdr>
          <w:divsChild>
            <w:div w:id="445585548">
              <w:marLeft w:val="0"/>
              <w:marRight w:val="0"/>
              <w:marTop w:val="0"/>
              <w:marBottom w:val="0"/>
              <w:divBdr>
                <w:top w:val="none" w:sz="0" w:space="0" w:color="auto"/>
                <w:left w:val="none" w:sz="0" w:space="0" w:color="auto"/>
                <w:bottom w:val="none" w:sz="0" w:space="0" w:color="auto"/>
                <w:right w:val="none" w:sz="0" w:space="0" w:color="auto"/>
              </w:divBdr>
            </w:div>
          </w:divsChild>
        </w:div>
        <w:div w:id="552737650">
          <w:marLeft w:val="0"/>
          <w:marRight w:val="0"/>
          <w:marTop w:val="0"/>
          <w:marBottom w:val="0"/>
          <w:divBdr>
            <w:top w:val="none" w:sz="0" w:space="0" w:color="auto"/>
            <w:left w:val="none" w:sz="0" w:space="0" w:color="auto"/>
            <w:bottom w:val="none" w:sz="0" w:space="0" w:color="auto"/>
            <w:right w:val="none" w:sz="0" w:space="0" w:color="auto"/>
          </w:divBdr>
          <w:divsChild>
            <w:div w:id="90626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62511">
      <w:bodyDiv w:val="1"/>
      <w:marLeft w:val="0"/>
      <w:marRight w:val="0"/>
      <w:marTop w:val="0"/>
      <w:marBottom w:val="0"/>
      <w:divBdr>
        <w:top w:val="none" w:sz="0" w:space="0" w:color="auto"/>
        <w:left w:val="none" w:sz="0" w:space="0" w:color="auto"/>
        <w:bottom w:val="none" w:sz="0" w:space="0" w:color="auto"/>
        <w:right w:val="none" w:sz="0" w:space="0" w:color="auto"/>
      </w:divBdr>
    </w:div>
    <w:div w:id="1886942937">
      <w:bodyDiv w:val="1"/>
      <w:marLeft w:val="0"/>
      <w:marRight w:val="0"/>
      <w:marTop w:val="0"/>
      <w:marBottom w:val="0"/>
      <w:divBdr>
        <w:top w:val="none" w:sz="0" w:space="0" w:color="auto"/>
        <w:left w:val="none" w:sz="0" w:space="0" w:color="auto"/>
        <w:bottom w:val="none" w:sz="0" w:space="0" w:color="auto"/>
        <w:right w:val="none" w:sz="0" w:space="0" w:color="auto"/>
      </w:divBdr>
      <w:divsChild>
        <w:div w:id="1907258152">
          <w:marLeft w:val="0"/>
          <w:marRight w:val="0"/>
          <w:marTop w:val="0"/>
          <w:marBottom w:val="0"/>
          <w:divBdr>
            <w:top w:val="none" w:sz="0" w:space="0" w:color="auto"/>
            <w:left w:val="none" w:sz="0" w:space="0" w:color="auto"/>
            <w:bottom w:val="none" w:sz="0" w:space="0" w:color="auto"/>
            <w:right w:val="none" w:sz="0" w:space="0" w:color="auto"/>
          </w:divBdr>
        </w:div>
      </w:divsChild>
    </w:div>
    <w:div w:id="1888645647">
      <w:bodyDiv w:val="1"/>
      <w:marLeft w:val="0"/>
      <w:marRight w:val="0"/>
      <w:marTop w:val="0"/>
      <w:marBottom w:val="0"/>
      <w:divBdr>
        <w:top w:val="none" w:sz="0" w:space="0" w:color="auto"/>
        <w:left w:val="none" w:sz="0" w:space="0" w:color="auto"/>
        <w:bottom w:val="none" w:sz="0" w:space="0" w:color="auto"/>
        <w:right w:val="none" w:sz="0" w:space="0" w:color="auto"/>
      </w:divBdr>
    </w:div>
    <w:div w:id="1998069081">
      <w:bodyDiv w:val="1"/>
      <w:marLeft w:val="0"/>
      <w:marRight w:val="0"/>
      <w:marTop w:val="0"/>
      <w:marBottom w:val="0"/>
      <w:divBdr>
        <w:top w:val="none" w:sz="0" w:space="0" w:color="auto"/>
        <w:left w:val="none" w:sz="0" w:space="0" w:color="auto"/>
        <w:bottom w:val="none" w:sz="0" w:space="0" w:color="auto"/>
        <w:right w:val="none" w:sz="0" w:space="0" w:color="auto"/>
      </w:divBdr>
      <w:divsChild>
        <w:div w:id="1363628523">
          <w:marLeft w:val="0"/>
          <w:marRight w:val="0"/>
          <w:marTop w:val="0"/>
          <w:marBottom w:val="149"/>
          <w:divBdr>
            <w:top w:val="none" w:sz="0" w:space="0" w:color="auto"/>
            <w:left w:val="none" w:sz="0" w:space="0" w:color="auto"/>
            <w:bottom w:val="none" w:sz="0" w:space="0" w:color="auto"/>
            <w:right w:val="none" w:sz="0" w:space="0" w:color="auto"/>
          </w:divBdr>
        </w:div>
        <w:div w:id="1311010814">
          <w:marLeft w:val="0"/>
          <w:marRight w:val="0"/>
          <w:marTop w:val="111"/>
          <w:marBottom w:val="149"/>
          <w:divBdr>
            <w:top w:val="none" w:sz="0" w:space="0" w:color="auto"/>
            <w:left w:val="none" w:sz="0" w:space="0" w:color="auto"/>
            <w:bottom w:val="none" w:sz="0" w:space="0" w:color="auto"/>
            <w:right w:val="none" w:sz="0" w:space="0" w:color="auto"/>
          </w:divBdr>
        </w:div>
        <w:div w:id="942616496">
          <w:marLeft w:val="0"/>
          <w:marRight w:val="0"/>
          <w:marTop w:val="111"/>
          <w:marBottom w:val="0"/>
          <w:divBdr>
            <w:top w:val="none" w:sz="0" w:space="0" w:color="auto"/>
            <w:left w:val="none" w:sz="0" w:space="0" w:color="auto"/>
            <w:bottom w:val="none" w:sz="0" w:space="0" w:color="auto"/>
            <w:right w:val="none" w:sz="0" w:space="0" w:color="auto"/>
          </w:divBdr>
        </w:div>
      </w:divsChild>
    </w:div>
    <w:div w:id="2083331903">
      <w:bodyDiv w:val="1"/>
      <w:marLeft w:val="0"/>
      <w:marRight w:val="0"/>
      <w:marTop w:val="0"/>
      <w:marBottom w:val="0"/>
      <w:divBdr>
        <w:top w:val="none" w:sz="0" w:space="0" w:color="auto"/>
        <w:left w:val="none" w:sz="0" w:space="0" w:color="auto"/>
        <w:bottom w:val="none" w:sz="0" w:space="0" w:color="auto"/>
        <w:right w:val="none" w:sz="0" w:space="0" w:color="auto"/>
      </w:divBdr>
      <w:divsChild>
        <w:div w:id="1375077084">
          <w:marLeft w:val="0"/>
          <w:marRight w:val="0"/>
          <w:marTop w:val="0"/>
          <w:marBottom w:val="0"/>
          <w:divBdr>
            <w:top w:val="none" w:sz="0" w:space="0" w:color="auto"/>
            <w:left w:val="none" w:sz="0" w:space="0" w:color="auto"/>
            <w:bottom w:val="none" w:sz="0" w:space="0" w:color="auto"/>
            <w:right w:val="none" w:sz="0" w:space="0" w:color="auto"/>
          </w:divBdr>
        </w:div>
        <w:div w:id="1794130278">
          <w:marLeft w:val="0"/>
          <w:marRight w:val="0"/>
          <w:marTop w:val="0"/>
          <w:marBottom w:val="0"/>
          <w:divBdr>
            <w:top w:val="none" w:sz="0" w:space="0" w:color="auto"/>
            <w:left w:val="none" w:sz="0" w:space="0" w:color="auto"/>
            <w:bottom w:val="none" w:sz="0" w:space="0" w:color="auto"/>
            <w:right w:val="none" w:sz="0" w:space="0" w:color="auto"/>
          </w:divBdr>
        </w:div>
        <w:div w:id="1324242309">
          <w:marLeft w:val="0"/>
          <w:marRight w:val="0"/>
          <w:marTop w:val="0"/>
          <w:marBottom w:val="0"/>
          <w:divBdr>
            <w:top w:val="none" w:sz="0" w:space="0" w:color="auto"/>
            <w:left w:val="none" w:sz="0" w:space="0" w:color="auto"/>
            <w:bottom w:val="none" w:sz="0" w:space="0" w:color="auto"/>
            <w:right w:val="none" w:sz="0" w:space="0" w:color="auto"/>
          </w:divBdr>
          <w:divsChild>
            <w:div w:id="186022766">
              <w:marLeft w:val="0"/>
              <w:marRight w:val="0"/>
              <w:marTop w:val="0"/>
              <w:marBottom w:val="0"/>
              <w:divBdr>
                <w:top w:val="none" w:sz="0" w:space="0" w:color="auto"/>
                <w:left w:val="none" w:sz="0" w:space="0" w:color="auto"/>
                <w:bottom w:val="none" w:sz="0" w:space="0" w:color="auto"/>
                <w:right w:val="none" w:sz="0" w:space="0" w:color="auto"/>
              </w:divBdr>
            </w:div>
          </w:divsChild>
        </w:div>
        <w:div w:id="1486513617">
          <w:marLeft w:val="0"/>
          <w:marRight w:val="0"/>
          <w:marTop w:val="0"/>
          <w:marBottom w:val="0"/>
          <w:divBdr>
            <w:top w:val="none" w:sz="0" w:space="0" w:color="auto"/>
            <w:left w:val="none" w:sz="0" w:space="0" w:color="auto"/>
            <w:bottom w:val="none" w:sz="0" w:space="0" w:color="auto"/>
            <w:right w:val="none" w:sz="0" w:space="0" w:color="auto"/>
          </w:divBdr>
          <w:divsChild>
            <w:div w:id="1659654846">
              <w:marLeft w:val="0"/>
              <w:marRight w:val="0"/>
              <w:marTop w:val="0"/>
              <w:marBottom w:val="0"/>
              <w:divBdr>
                <w:top w:val="none" w:sz="0" w:space="0" w:color="auto"/>
                <w:left w:val="none" w:sz="0" w:space="0" w:color="auto"/>
                <w:bottom w:val="none" w:sz="0" w:space="0" w:color="auto"/>
                <w:right w:val="none" w:sz="0" w:space="0" w:color="auto"/>
              </w:divBdr>
            </w:div>
          </w:divsChild>
        </w:div>
        <w:div w:id="522860247">
          <w:marLeft w:val="0"/>
          <w:marRight w:val="0"/>
          <w:marTop w:val="0"/>
          <w:marBottom w:val="0"/>
          <w:divBdr>
            <w:top w:val="none" w:sz="0" w:space="0" w:color="auto"/>
            <w:left w:val="none" w:sz="0" w:space="0" w:color="auto"/>
            <w:bottom w:val="none" w:sz="0" w:space="0" w:color="auto"/>
            <w:right w:val="none" w:sz="0" w:space="0" w:color="auto"/>
          </w:divBdr>
        </w:div>
        <w:div w:id="2011982800">
          <w:marLeft w:val="0"/>
          <w:marRight w:val="0"/>
          <w:marTop w:val="0"/>
          <w:marBottom w:val="0"/>
          <w:divBdr>
            <w:top w:val="none" w:sz="0" w:space="0" w:color="auto"/>
            <w:left w:val="none" w:sz="0" w:space="0" w:color="auto"/>
            <w:bottom w:val="none" w:sz="0" w:space="0" w:color="auto"/>
            <w:right w:val="none" w:sz="0" w:space="0" w:color="auto"/>
          </w:divBdr>
        </w:div>
        <w:div w:id="1690914938">
          <w:marLeft w:val="0"/>
          <w:marRight w:val="0"/>
          <w:marTop w:val="0"/>
          <w:marBottom w:val="0"/>
          <w:divBdr>
            <w:top w:val="none" w:sz="0" w:space="0" w:color="auto"/>
            <w:left w:val="none" w:sz="0" w:space="0" w:color="auto"/>
            <w:bottom w:val="none" w:sz="0" w:space="0" w:color="auto"/>
            <w:right w:val="none" w:sz="0" w:space="0" w:color="auto"/>
          </w:divBdr>
          <w:divsChild>
            <w:div w:id="819733949">
              <w:marLeft w:val="0"/>
              <w:marRight w:val="0"/>
              <w:marTop w:val="0"/>
              <w:marBottom w:val="0"/>
              <w:divBdr>
                <w:top w:val="none" w:sz="0" w:space="0" w:color="auto"/>
                <w:left w:val="none" w:sz="0" w:space="0" w:color="auto"/>
                <w:bottom w:val="none" w:sz="0" w:space="0" w:color="auto"/>
                <w:right w:val="none" w:sz="0" w:space="0" w:color="auto"/>
              </w:divBdr>
            </w:div>
          </w:divsChild>
        </w:div>
        <w:div w:id="1985424198">
          <w:marLeft w:val="0"/>
          <w:marRight w:val="0"/>
          <w:marTop w:val="0"/>
          <w:marBottom w:val="0"/>
          <w:divBdr>
            <w:top w:val="none" w:sz="0" w:space="0" w:color="auto"/>
            <w:left w:val="none" w:sz="0" w:space="0" w:color="auto"/>
            <w:bottom w:val="none" w:sz="0" w:space="0" w:color="auto"/>
            <w:right w:val="none" w:sz="0" w:space="0" w:color="auto"/>
          </w:divBdr>
        </w:div>
        <w:div w:id="1029911756">
          <w:marLeft w:val="0"/>
          <w:marRight w:val="0"/>
          <w:marTop w:val="0"/>
          <w:marBottom w:val="0"/>
          <w:divBdr>
            <w:top w:val="none" w:sz="0" w:space="0" w:color="auto"/>
            <w:left w:val="none" w:sz="0" w:space="0" w:color="auto"/>
            <w:bottom w:val="none" w:sz="0" w:space="0" w:color="auto"/>
            <w:right w:val="none" w:sz="0" w:space="0" w:color="auto"/>
          </w:divBdr>
        </w:div>
      </w:divsChild>
    </w:div>
    <w:div w:id="210718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32</Pages>
  <Words>9658</Words>
  <Characters>55057</Characters>
  <Application>Microsoft Office Word</Application>
  <DocSecurity>0</DocSecurity>
  <Lines>458</Lines>
  <Paragraphs>129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R5800u</dc:creator>
  <cp:lastModifiedBy>R5800u</cp:lastModifiedBy>
  <cp:revision>16</cp:revision>
  <dcterms:created xsi:type="dcterms:W3CDTF">2026-09-20T13:13:00Z</dcterms:created>
  <dcterms:modified xsi:type="dcterms:W3CDTF">2026-09-21T08:47:00Z</dcterms:modified>
</cp:coreProperties>
</file>